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Default Extension="png" ContentType="image/png"/>
  <Default Extension="odttf" ContentType="application/vnd.openxmlformats-officedocument.obfuscatedFont"/>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0"/>
      </w:pPr>
      <w:r>
        <w:drawing>
          <wp:anchor distT="0" distB="0" distL="0" distR="0" simplePos="0" relativeHeight="0" behindDoc="1" locked="0" layoutInCell="0" allowOverlap="1">
            <wp:simplePos x="0" y="0"/>
            <wp:positionH relativeFrom="page">
              <wp:posOffset>0</wp:posOffset>
            </wp:positionH>
            <wp:positionV relativeFrom="page">
              <wp:posOffset>0</wp:posOffset>
            </wp:positionV>
            <wp:extent cx="7772400" cy="10058400"/>
            <wp:effectExtent l="0" t="0" r="0" b="0"/>
            <wp:wrapNone/>
            <wp:docPr id="201" name="CoverBackground" descr="Dark cover background panel"/>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201" name="CoverBackground" descr="Dark cover background panel"/>
                    <pic:cNvPicPr/>
                  </pic:nvPicPr>
                  <pic:blipFill>
                    <a:blip r:embed="rId11"/>
                    <a:stretch>
                      <a:fillRect/>
                    </a:stretch>
                  </pic:blipFill>
                  <pic:spPr>
                    <a:xfrm>
                      <a:off x="0" y="0"/>
                      <a:ext cx="7772400" cy="10058400"/>
                    </a:xfrm>
                    <a:prstGeom prst="rect">
                      <a:avLst/>
                    </a:prstGeom>
                  </pic:spPr>
                </pic:pic>
              </a:graphicData>
            </a:graphic>
          </wp:anchor>
        </w:drawing>
      </w:r>
    </w:p>
    <w:tbl>
      <w:tblPr>
        <w:tblW w:w="10080" w:type="dxa"/>
        <w:tblBorders>
          <w:top w:val="none"/>
          <w:left w:val="none"/>
          <w:bottom w:val="none"/>
          <w:right w:val="none"/>
          <w:insideH w:val="none"/>
          <w:insideV w:val="none"/>
        </w:tblBorders>
        <w:tblLook w:firstColumn="1" w:firstRow="1" w:lastColumn="0" w:lastRow="0" w:noHBand="0" w:noVBand="1" w:val="04A0"/>
      </w:tblPr>
      <w:tblGrid>
        <w:gridCol w:w="620"/>
        <w:gridCol w:w="9460"/>
      </w:tblGrid>
      <w:tr>
        <w:tc>
          <w:tcPr>
            <w:tcW w:type="dxa" w:w="620"/>
            <w:tcBorders>
              <w:top w:val="single" w:sz="8" w:space="0" w:color="E9BD55"/>
              <w:left w:val="single" w:sz="8" w:space="0" w:color="E9BD55"/>
              <w:bottom w:val="single" w:sz="8" w:space="0" w:color="E9BD55"/>
              <w:right w:val="single" w:sz="8" w:space="0" w:color="E9BD55"/>
            </w:tcBorders>
            <w:shd w:val="clear" w:color="auto" w:fill="141C22"/>
            <w:tcMar>
              <w:top w:w="6" w:type="dxa"/>
              <w:left w:w="6" w:type="dxa"/>
              <w:bottom w:w="6" w:type="dxa"/>
              <w:right w:w="6" w:type="dxa"/>
            </w:tcMar>
            <w:vAlign w:val="center"/>
          </w:tcPr>
          <w:p>
            <w:pPr>
              <w:pStyle w:val="SigilTxt"/>
              <w:jc w:val="center"/>
            </w:pPr>
            <w:r>
              <w:rPr>
                <w:rFonts w:ascii="IBM Plex Mono" w:hAnsi="IBM Plex Mono" w:cs="IBM Plex Mono"/>
                <w:color w:val="5A6B75"/>
                <w:sz w:val="12"/>
              </w:rPr>
              <w:t>79</w:t>
            </w:r>
            <w:r>
              <w:rPr>
                <w:rFonts w:ascii="IBM Plex Mono" w:hAnsi="IBM Plex Mono" w:cs="IBM Plex Mono"/>
                <w:b/>
                <w:color w:val="FBE08F"/>
                <w:sz w:val="26"/>
              </w:rPr>
              <w:t xml:space="preserve"> Au</w:t>
            </w:r>
          </w:p>
        </w:tc>
        <w:tc>
          <w:tcPr>
            <w:tcW w:type="dxa" w:w="9460"/>
            <w:vAlign w:val="center"/>
          </w:tcPr>
          <w:p>
            <w:pPr>
              <w:pStyle w:val="WordMark"/>
            </w:pPr>
            <w:r>
              <w:rPr>
                <w:rFonts w:ascii="IBM Plex Mono" w:hAnsi="IBM Plex Mono" w:cs="IBM Plex Mono"/>
                <w:caps/>
                <w:color w:val="EAF0F2"/>
                <w:sz w:val="22"/>
              </w:rPr>
              <w:t>Cyber Alchemist</w:t>
            </w:r>
          </w:p>
        </w:tc>
      </w:tr>
    </w:tbl>
    <w:p>
      <w:pPr>
        <w:pStyle w:val="CoverKicker"/>
      </w:pPr>
      <w:r/>
      <w:r>
        <w:rPr>
          <w:rFonts w:ascii="IBM Plex Mono" w:hAnsi="IBM Plex Mono" w:cs="IBM Plex Mono"/>
          <w:color w:val="10A878"/>
          <w:sz w:val="18"/>
        </w:rPr>
        <w:t xml:space="preserve">// </w:t>
      </w:r>
      <w:r>
        <w:rPr>
          <w:rFonts w:ascii="IBM Plex Mono" w:hAnsi="IBM Plex Mono" w:cs="IBM Plex Mono"/>
          <w:caps/>
          <w:color w:val="21E0A0"/>
          <w:sz w:val="18"/>
        </w:rPr>
        <w:t>a template</w:t>
      </w:r>
    </w:p>
    <w:p>
      <w:pPr>
        <w:pStyle w:val="CoverTitle"/>
      </w:pPr>
      <w:r>
        <w:t>Data Classification Policy</w:t>
      </w:r>
    </w:p>
    <w:p>
      <w:pPr>
        <w:pStyle w:val="CoverDeck"/>
      </w:pPr>
      <w:r>
        <w:t>Sort everything the business holds into a few clear tiers, so every later decision about storing, sharing, and disposing of data has a rule to follow. This defines the tiers. The Handling Matrix puts them to work.</w:t>
      </w:r>
    </w:p>
    <w:p>
      <w:pPr>
        <w:pStyle w:val="CoverAttrib"/>
      </w:pPr>
      <w:r>
        <w:t>Tim D. Tipton Jr.  ·  The Cyber Alchemist</w:t>
      </w:r>
    </w:p>
    <w:tbl>
      <w:tblPr>
        <w:tblW w:w="10080" w:type="dxa"/>
        <w:tblBorders>
          <w:top w:val="none"/>
          <w:left w:val="none"/>
          <w:bottom w:val="none"/>
          <w:right w:val="none"/>
          <w:insideH w:val="none"/>
          <w:insideV w:val="none"/>
        </w:tblBorders>
        <w:tblLook w:firstColumn="1" w:firstRow="1" w:lastColumn="0" w:lastRow="0" w:noHBand="0" w:noVBand="1" w:val="04A0"/>
        <w:tblCaption w:val="Classification scheme"/>
        <w:tblDescription w:val="The three classification tiers, lowest to highest sensitivity: Public, Internal, Confidential."/>
      </w:tblPr>
      <w:tblGrid>
        <w:gridCol w:w="3360"/>
        <w:gridCol w:w="3360"/>
        <w:gridCol w:w="3360"/>
      </w:tblGrid>
      <w:tr>
        <w:tc>
          <w:tcPr>
            <w:tcW w:type="dxa" w:w="3360"/>
            <w:tcBorders>
              <w:top w:val="single" w:sz="6" w:space="0" w:color="1E2A31"/>
              <w:left w:val="single" w:sz="6" w:space="0" w:color="1E2A31"/>
              <w:bottom w:val="single" w:sz="6" w:space="0" w:color="1E2A31"/>
              <w:right w:val="single" w:sz="6" w:space="0" w:color="1E2A31"/>
            </w:tcBorders>
            <w:shd w:val="clear" w:color="auto" w:fill="141C22"/>
            <w:tcMar>
              <w:top w:w="14" w:type="dxa"/>
              <w:left w:w="16" w:type="dxa"/>
              <w:bottom w:w="16" w:type="dxa"/>
              <w:right w:w="16" w:type="dxa"/>
            </w:tcMar>
          </w:tcPr>
          <w:p>
            <w:pPr>
              <w:pStyle w:val="TileIdx"/>
            </w:pPr>
            <w:r>
              <w:rPr>
                <w:rFonts w:ascii="IBM Plex Mono" w:hAnsi="IBM Plex Mono" w:cs="IBM Plex Mono"/>
                <w:color w:val="5A6B75"/>
                <w:sz w:val="15"/>
              </w:rPr>
              <w:t>01</w:t>
            </w:r>
          </w:p>
          <w:p>
            <w:pPr>
              <w:pStyle w:val="TileSym"/>
            </w:pPr>
            <w:r>
              <w:rPr>
                <w:rFonts w:ascii="Sora" w:hAnsi="Sora" w:cs="Sora"/>
                <w:b/>
                <w:color w:val="EAF0F2"/>
                <w:sz w:val="42"/>
              </w:rPr>
              <w:t>Pu</w:t>
            </w:r>
          </w:p>
          <w:p>
            <w:pPr>
              <w:pStyle w:val="TileName"/>
            </w:pPr>
            <w:r>
              <w:rPr>
                <w:rFonts w:ascii="IBM Plex Mono" w:hAnsi="IBM Plex Mono" w:cs="IBM Plex Mono"/>
                <w:caps/>
                <w:color w:val="8FA0AB"/>
                <w:sz w:val="15"/>
              </w:rPr>
              <w:t>Public</w:t>
            </w:r>
          </w:p>
        </w:tc>
        <w:tc>
          <w:tcPr>
            <w:tcW w:type="dxa" w:w="3360"/>
            <w:tcBorders>
              <w:top w:val="single" w:sz="6" w:space="0" w:color="1E2A31"/>
              <w:left w:val="single" w:sz="6" w:space="0" w:color="1E2A31"/>
              <w:bottom w:val="single" w:sz="6" w:space="0" w:color="1E2A31"/>
              <w:right w:val="single" w:sz="6" w:space="0" w:color="1E2A31"/>
            </w:tcBorders>
            <w:shd w:val="clear" w:color="auto" w:fill="141C22"/>
            <w:tcMar>
              <w:top w:w="14" w:type="dxa"/>
              <w:left w:w="16" w:type="dxa"/>
              <w:bottom w:w="16" w:type="dxa"/>
              <w:right w:w="16" w:type="dxa"/>
            </w:tcMar>
          </w:tcPr>
          <w:p>
            <w:pPr>
              <w:pStyle w:val="TileIdx"/>
            </w:pPr>
            <w:r>
              <w:rPr>
                <w:rFonts w:ascii="IBM Plex Mono" w:hAnsi="IBM Plex Mono" w:cs="IBM Plex Mono"/>
                <w:color w:val="5A6B75"/>
                <w:sz w:val="15"/>
              </w:rPr>
              <w:t>02</w:t>
            </w:r>
          </w:p>
          <w:p>
            <w:pPr>
              <w:pStyle w:val="TileSym"/>
            </w:pPr>
            <w:r>
              <w:rPr>
                <w:rFonts w:ascii="Sora" w:hAnsi="Sora" w:cs="Sora"/>
                <w:b/>
                <w:color w:val="EAF0F2"/>
                <w:sz w:val="42"/>
              </w:rPr>
              <w:t>In</w:t>
            </w:r>
          </w:p>
          <w:p>
            <w:pPr>
              <w:pStyle w:val="TileName"/>
            </w:pPr>
            <w:r>
              <w:rPr>
                <w:rFonts w:ascii="IBM Plex Mono" w:hAnsi="IBM Plex Mono" w:cs="IBM Plex Mono"/>
                <w:caps/>
                <w:color w:val="8FA0AB"/>
                <w:sz w:val="15"/>
              </w:rPr>
              <w:t>Internal</w:t>
            </w:r>
          </w:p>
        </w:tc>
        <w:tc>
          <w:tcPr>
            <w:tcW w:type="dxa" w:w="3360"/>
            <w:tcBorders>
              <w:top w:val="single" w:sz="14" w:space="0" w:color="E9BD55"/>
              <w:left w:val="single" w:sz="14" w:space="0" w:color="E9BD55"/>
              <w:bottom w:val="single" w:sz="14" w:space="0" w:color="E9BD55"/>
              <w:right w:val="single" w:sz="14" w:space="0" w:color="E9BD55"/>
            </w:tcBorders>
            <w:shd w:val="clear" w:color="auto" w:fill="141C22"/>
            <w:tcMar>
              <w:top w:w="14" w:type="dxa"/>
              <w:left w:w="16" w:type="dxa"/>
              <w:bottom w:w="16" w:type="dxa"/>
              <w:right w:w="16" w:type="dxa"/>
            </w:tcMar>
          </w:tcPr>
          <w:p>
            <w:pPr>
              <w:pStyle w:val="TileIdxG"/>
            </w:pPr>
            <w:r>
              <w:rPr>
                <w:rFonts w:ascii="IBM Plex Mono" w:hAnsi="IBM Plex Mono" w:cs="IBM Plex Mono"/>
                <w:color w:val="E9BD55"/>
                <w:sz w:val="15"/>
              </w:rPr>
              <w:t>03</w:t>
            </w:r>
          </w:p>
          <w:p>
            <w:pPr>
              <w:pStyle w:val="TileSymG"/>
            </w:pPr>
            <w:r>
              <w:rPr>
                <w:rFonts w:ascii="Sora" w:hAnsi="Sora" w:cs="Sora"/>
                <w:b/>
                <w:color w:val="FBE08F"/>
                <w:sz w:val="42"/>
              </w:rPr>
              <w:t>Cf</w:t>
            </w:r>
          </w:p>
          <w:p>
            <w:pPr>
              <w:pStyle w:val="TileNameG"/>
            </w:pPr>
            <w:r>
              <w:rPr>
                <w:rFonts w:ascii="IBM Plex Mono" w:hAnsi="IBM Plex Mono" w:cs="IBM Plex Mono"/>
                <w:caps/>
                <w:color w:val="E9BD55"/>
                <w:sz w:val="15"/>
              </w:rPr>
              <w:t>Confidential</w:t>
            </w:r>
          </w:p>
        </w:tc>
      </w:tr>
    </w:tbl>
    <w:p>
      <w:pPr>
        <w:pStyle w:val="SchemeCap"/>
      </w:pPr>
      <w:r>
        <w:t>Three tiers, lowest to highest sensitivity</w:t>
      </w:r>
    </w:p>
    <w:p>
      <w:pPr>
        <w:sectPr>
          <w:pgSz w:w="12240" w:h="15840"/>
          <w:pgMar w:top="1080" w:right="1080" w:bottom="1080" w:left="1080" w:header="720" w:footer="720" w:gutter="0"/>
          <w:cols w:space="720"/>
          <w:docGrid w:linePitch="360"/>
        </w:sectPr>
      </w:pPr>
    </w:p>
    <w:p>
      <w:pPr>
        <w:pStyle w:val="Kicker"/>
      </w:pPr>
      <w:r>
        <w:rPr>
          <w:rFonts w:ascii="IBM Plex Mono" w:hAnsi="IBM Plex Mono" w:cs="IBM Plex Mono"/>
          <w:color w:val="0E8E66"/>
          <w:sz w:val="17"/>
        </w:rPr>
        <w:t xml:space="preserve">// </w:t>
      </w:r>
      <w:r>
        <w:rPr>
          <w:rFonts w:ascii="IBM Plex Mono" w:hAnsi="IBM Plex Mono" w:cs="IBM Plex Mono"/>
          <w:caps/>
          <w:color w:val="0E8E66"/>
          <w:sz w:val="17"/>
        </w:rPr>
        <w:t>document control</w:t>
      </w:r>
    </w:p>
    <w:tbl>
      <w:tblPr>
        <w:tblW w:w="9360" w:type="dxa"/>
        <w:tblLook w:firstColumn="1" w:firstRow="1" w:lastColumn="0" w:lastRow="0" w:noHBand="0" w:noVBand="1" w:val="04A0"/>
      </w:tblPr>
      <w:tblGrid>
        <w:gridCol w:w="2600"/>
        <w:gridCol w:w="6760"/>
      </w:tblGrid>
      <w:tr>
        <w:trPr>
          <w:tblHeader w:val="true"/>
        </w:trPr>
        <w:tc>
          <w:tcPr>
            <w:tcW w:type="dxa" w:w="2600"/>
            <w:tcBorders>
              <w:top w:val="single" w:sz="4" w:space="0" w:color="E3E3DC"/>
              <w:left w:val="single" w:sz="4" w:space="0" w:color="E3E3DC"/>
              <w:bottom w:val="single" w:sz="4" w:space="0" w:color="E3E3DC"/>
              <w:right w:val="single" w:sz="4" w:space="0" w:color="E3E3DC"/>
            </w:tcBorders>
            <w:shd w:val="clear" w:color="auto" w:fill="F2F2EC"/>
            <w:tcMar>
              <w:top w:w="70" w:type="dxa"/>
              <w:left w:w="110" w:type="dxa"/>
              <w:bottom w:w="70" w:type="dxa"/>
              <w:right w:w="110" w:type="dxa"/>
            </w:tcMar>
          </w:tcPr>
          <w:p>
            <w:pPr>
              <w:pStyle w:val="HeadCellTxt"/>
            </w:pPr>
            <w:r>
              <w:rPr>
                <w:rFonts w:ascii="IBM Plex Mono" w:hAnsi="IBM Plex Mono" w:cs="IBM Plex Mono"/>
                <w:caps/>
                <w:color w:val="6B7680"/>
                <w:sz w:val="16"/>
              </w:rPr>
              <w:t>Field</w:t>
            </w:r>
          </w:p>
        </w:tc>
        <w:tc>
          <w:tcPr>
            <w:tcW w:type="dxa" w:w="6760"/>
            <w:tcBorders>
              <w:top w:val="single" w:sz="4" w:space="0" w:color="E3E3DC"/>
              <w:left w:val="single" w:sz="4" w:space="0" w:color="E3E3DC"/>
              <w:bottom w:val="single" w:sz="4" w:space="0" w:color="E3E3DC"/>
              <w:right w:val="single" w:sz="4" w:space="0" w:color="E3E3DC"/>
            </w:tcBorders>
            <w:shd w:val="clear" w:color="auto" w:fill="F2F2EC"/>
            <w:tcMar>
              <w:top w:w="70" w:type="dxa"/>
              <w:left w:w="110" w:type="dxa"/>
              <w:bottom w:w="70" w:type="dxa"/>
              <w:right w:w="110" w:type="dxa"/>
            </w:tcMar>
          </w:tcPr>
          <w:p>
            <w:pPr>
              <w:pStyle w:val="HeadCellTxt"/>
            </w:pPr>
            <w:r>
              <w:rPr>
                <w:rFonts w:ascii="IBM Plex Mono" w:hAnsi="IBM Plex Mono" w:cs="IBM Plex Mono"/>
                <w:caps/>
                <w:color w:val="6B7680"/>
                <w:sz w:val="16"/>
              </w:rPr>
              <w:t>Entry</w:t>
            </w:r>
          </w:p>
        </w:tc>
      </w:tr>
      <w:tr>
        <w:tc>
          <w:tcPr>
            <w:tcW w:type="dxa" w:w="2600"/>
            <w:tcBorders>
              <w:top w:val="single" w:sz="4" w:space="0" w:color="E3E3DC"/>
              <w:left w:val="single" w:sz="4" w:space="0" w:color="E3E3DC"/>
              <w:bottom w:val="single" w:sz="4" w:space="0" w:color="E3E3DC"/>
              <w:right w:val="single" w:sz="4" w:space="0" w:color="E3E3DC"/>
            </w:tcBorders>
            <w:tcMar>
              <w:top w:w="70" w:type="dxa"/>
              <w:left w:w="110" w:type="dxa"/>
              <w:bottom w:w="70" w:type="dxa"/>
              <w:right w:w="110" w:type="dxa"/>
            </w:tcMar>
          </w:tcPr>
          <w:p>
            <w:pPr>
              <w:pStyle w:val="CellTxt"/>
            </w:pPr>
            <w:r>
              <w:rPr>
                <w:rFonts w:ascii="IBM Plex Sans" w:hAnsi="IBM Plex Sans" w:cs="IBM Plex Sans"/>
                <w:color w:val="0B0E11"/>
                <w:sz w:val="20"/>
              </w:rPr>
              <w:t>Organization name</w:t>
            </w:r>
          </w:p>
        </w:tc>
        <w:tc>
          <w:tcPr>
            <w:tcW w:type="dxa" w:w="6760"/>
            <w:tcBorders>
              <w:top w:val="single" w:sz="4" w:space="0" w:color="E3E3DC"/>
              <w:left w:val="single" w:sz="4" w:space="0" w:color="E3E3DC"/>
              <w:bottom w:val="single" w:sz="4" w:space="0" w:color="E3E3DC"/>
              <w:right w:val="single" w:sz="4" w:space="0" w:color="E3E3DC"/>
            </w:tcBorders>
            <w:tcMar>
              <w:top w:w="70" w:type="dxa"/>
              <w:left w:w="110" w:type="dxa"/>
              <w:bottom w:w="70" w:type="dxa"/>
              <w:right w:w="110" w:type="dxa"/>
            </w:tcMar>
          </w:tcPr>
          <w:p>
            <w:pPr>
              <w:pStyle w:val="Placeholder"/>
            </w:pPr>
            <w:r>
              <w:rPr>
                <w:rFonts w:ascii="IBM Plex Sans" w:hAnsi="IBM Plex Sans" w:cs="IBM Plex Sans"/>
                <w:i/>
                <w:color w:val="6B7680"/>
                <w:sz w:val="20"/>
              </w:rPr>
              <w:t>Enter organization name</w:t>
            </w:r>
          </w:p>
        </w:tc>
      </w:tr>
      <w:tr>
        <w:tc>
          <w:tcPr>
            <w:tcW w:type="dxa" w:w="2600"/>
            <w:tcBorders>
              <w:top w:val="single" w:sz="4" w:space="0" w:color="E3E3DC"/>
              <w:left w:val="single" w:sz="4" w:space="0" w:color="E3E3DC"/>
              <w:bottom w:val="single" w:sz="4" w:space="0" w:color="E3E3DC"/>
              <w:right w:val="single" w:sz="4" w:space="0" w:color="E3E3DC"/>
            </w:tcBorders>
            <w:tcMar>
              <w:top w:w="70" w:type="dxa"/>
              <w:left w:w="110" w:type="dxa"/>
              <w:bottom w:w="70" w:type="dxa"/>
              <w:right w:w="110" w:type="dxa"/>
            </w:tcMar>
          </w:tcPr>
          <w:p>
            <w:pPr>
              <w:pStyle w:val="CellTxt"/>
            </w:pPr>
            <w:r>
              <w:rPr>
                <w:rFonts w:ascii="IBM Plex Sans" w:hAnsi="IBM Plex Sans" w:cs="IBM Plex Sans"/>
                <w:color w:val="0B0E11"/>
                <w:sz w:val="20"/>
              </w:rPr>
              <w:t>Policy owner, role and name</w:t>
            </w:r>
          </w:p>
        </w:tc>
        <w:tc>
          <w:tcPr>
            <w:tcW w:type="dxa" w:w="6760"/>
            <w:tcBorders>
              <w:top w:val="single" w:sz="4" w:space="0" w:color="E3E3DC"/>
              <w:left w:val="single" w:sz="4" w:space="0" w:color="E3E3DC"/>
              <w:bottom w:val="single" w:sz="4" w:space="0" w:color="E3E3DC"/>
              <w:right w:val="single" w:sz="4" w:space="0" w:color="E3E3DC"/>
            </w:tcBorders>
            <w:tcMar>
              <w:top w:w="70" w:type="dxa"/>
              <w:left w:w="110" w:type="dxa"/>
              <w:bottom w:w="70" w:type="dxa"/>
              <w:right w:w="110" w:type="dxa"/>
            </w:tcMar>
          </w:tcPr>
          <w:p>
            <w:pPr>
              <w:pStyle w:val="Placeholder"/>
            </w:pPr>
            <w:r>
              <w:rPr>
                <w:rFonts w:ascii="IBM Plex Sans" w:hAnsi="IBM Plex Sans" w:cs="IBM Plex Sans"/>
                <w:i/>
                <w:color w:val="6B7680"/>
                <w:sz w:val="20"/>
              </w:rPr>
              <w:t>Enter role and name</w:t>
            </w:r>
          </w:p>
        </w:tc>
      </w:tr>
      <w:tr>
        <w:tc>
          <w:tcPr>
            <w:tcW w:type="dxa" w:w="2600"/>
            <w:tcBorders>
              <w:top w:val="single" w:sz="4" w:space="0" w:color="E3E3DC"/>
              <w:left w:val="single" w:sz="4" w:space="0" w:color="E3E3DC"/>
              <w:bottom w:val="single" w:sz="4" w:space="0" w:color="E3E3DC"/>
              <w:right w:val="single" w:sz="4" w:space="0" w:color="E3E3DC"/>
            </w:tcBorders>
            <w:tcMar>
              <w:top w:w="70" w:type="dxa"/>
              <w:left w:w="110" w:type="dxa"/>
              <w:bottom w:w="70" w:type="dxa"/>
              <w:right w:w="110" w:type="dxa"/>
            </w:tcMar>
          </w:tcPr>
          <w:p>
            <w:pPr>
              <w:pStyle w:val="CellTxt"/>
            </w:pPr>
            <w:r>
              <w:rPr>
                <w:rFonts w:ascii="IBM Plex Sans" w:hAnsi="IBM Plex Sans" w:cs="IBM Plex Sans"/>
                <w:color w:val="0B0E11"/>
                <w:sz w:val="20"/>
              </w:rPr>
              <w:t>Effective date</w:t>
            </w:r>
          </w:p>
        </w:tc>
        <w:tc>
          <w:tcPr>
            <w:tcW w:type="dxa" w:w="6760"/>
            <w:tcBorders>
              <w:top w:val="single" w:sz="4" w:space="0" w:color="E3E3DC"/>
              <w:left w:val="single" w:sz="4" w:space="0" w:color="E3E3DC"/>
              <w:bottom w:val="single" w:sz="4" w:space="0" w:color="E3E3DC"/>
              <w:right w:val="single" w:sz="4" w:space="0" w:color="E3E3DC"/>
            </w:tcBorders>
            <w:tcMar>
              <w:top w:w="70" w:type="dxa"/>
              <w:left w:w="110" w:type="dxa"/>
              <w:bottom w:w="70" w:type="dxa"/>
              <w:right w:w="110" w:type="dxa"/>
            </w:tcMar>
          </w:tcPr>
          <w:p>
            <w:pPr>
              <w:pStyle w:val="Placeholder"/>
            </w:pPr>
            <w:r>
              <w:rPr>
                <w:rFonts w:ascii="IBM Plex Sans" w:hAnsi="IBM Plex Sans" w:cs="IBM Plex Sans"/>
                <w:i/>
                <w:color w:val="6B7680"/>
                <w:sz w:val="20"/>
              </w:rPr>
              <w:t>Enter date</w:t>
            </w:r>
          </w:p>
        </w:tc>
      </w:tr>
      <w:tr>
        <w:tc>
          <w:tcPr>
            <w:tcW w:type="dxa" w:w="2600"/>
            <w:tcBorders>
              <w:top w:val="single" w:sz="4" w:space="0" w:color="E3E3DC"/>
              <w:left w:val="single" w:sz="4" w:space="0" w:color="E3E3DC"/>
              <w:bottom w:val="single" w:sz="4" w:space="0" w:color="E3E3DC"/>
              <w:right w:val="single" w:sz="4" w:space="0" w:color="E3E3DC"/>
            </w:tcBorders>
            <w:tcMar>
              <w:top w:w="70" w:type="dxa"/>
              <w:left w:w="110" w:type="dxa"/>
              <w:bottom w:w="70" w:type="dxa"/>
              <w:right w:w="110" w:type="dxa"/>
            </w:tcMar>
          </w:tcPr>
          <w:p>
            <w:pPr>
              <w:pStyle w:val="CellTxt"/>
            </w:pPr>
            <w:r>
              <w:rPr>
                <w:rFonts w:ascii="IBM Plex Sans" w:hAnsi="IBM Plex Sans" w:cs="IBM Plex Sans"/>
                <w:color w:val="0B0E11"/>
                <w:sz w:val="20"/>
              </w:rPr>
              <w:t>Version</w:t>
            </w:r>
          </w:p>
        </w:tc>
        <w:tc>
          <w:tcPr>
            <w:tcW w:type="dxa" w:w="6760"/>
            <w:tcBorders>
              <w:top w:val="single" w:sz="4" w:space="0" w:color="E3E3DC"/>
              <w:left w:val="single" w:sz="4" w:space="0" w:color="E3E3DC"/>
              <w:bottom w:val="single" w:sz="4" w:space="0" w:color="E3E3DC"/>
              <w:right w:val="single" w:sz="4" w:space="0" w:color="E3E3DC"/>
            </w:tcBorders>
            <w:tcMar>
              <w:top w:w="70" w:type="dxa"/>
              <w:left w:w="110" w:type="dxa"/>
              <w:bottom w:w="70" w:type="dxa"/>
              <w:right w:w="110" w:type="dxa"/>
            </w:tcMar>
          </w:tcPr>
          <w:p>
            <w:pPr>
              <w:pStyle w:val="Placeholder"/>
            </w:pPr>
            <w:r>
              <w:rPr>
                <w:rFonts w:ascii="IBM Plex Sans" w:hAnsi="IBM Plex Sans" w:cs="IBM Plex Sans"/>
                <w:i/>
                <w:color w:val="6B7680"/>
                <w:sz w:val="20"/>
              </w:rPr>
              <w:t>1.0</w:t>
            </w:r>
          </w:p>
        </w:tc>
      </w:tr>
      <w:tr>
        <w:tc>
          <w:tcPr>
            <w:tcW w:type="dxa" w:w="2600"/>
            <w:tcBorders>
              <w:top w:val="single" w:sz="4" w:space="0" w:color="E3E3DC"/>
              <w:left w:val="single" w:sz="4" w:space="0" w:color="E3E3DC"/>
              <w:bottom w:val="single" w:sz="4" w:space="0" w:color="E3E3DC"/>
              <w:right w:val="single" w:sz="4" w:space="0" w:color="E3E3DC"/>
            </w:tcBorders>
            <w:tcMar>
              <w:top w:w="70" w:type="dxa"/>
              <w:left w:w="110" w:type="dxa"/>
              <w:bottom w:w="70" w:type="dxa"/>
              <w:right w:w="110" w:type="dxa"/>
            </w:tcMar>
          </w:tcPr>
          <w:p>
            <w:pPr>
              <w:pStyle w:val="CellTxt"/>
            </w:pPr>
            <w:r>
              <w:rPr>
                <w:rFonts w:ascii="IBM Plex Sans" w:hAnsi="IBM Plex Sans" w:cs="IBM Plex Sans"/>
                <w:color w:val="0B0E11"/>
                <w:sz w:val="20"/>
              </w:rPr>
              <w:t>Classification of this document</w:t>
            </w:r>
          </w:p>
        </w:tc>
        <w:tc>
          <w:tcPr>
            <w:tcW w:type="dxa" w:w="6760"/>
            <w:tcBorders>
              <w:top w:val="single" w:sz="4" w:space="0" w:color="E3E3DC"/>
              <w:left w:val="single" w:sz="4" w:space="0" w:color="E3E3DC"/>
              <w:bottom w:val="single" w:sz="4" w:space="0" w:color="E3E3DC"/>
              <w:right w:val="single" w:sz="4" w:space="0" w:color="E3E3DC"/>
            </w:tcBorders>
            <w:tcMar>
              <w:top w:w="70" w:type="dxa"/>
              <w:left w:w="110" w:type="dxa"/>
              <w:bottom w:w="70" w:type="dxa"/>
              <w:right w:w="110" w:type="dxa"/>
            </w:tcMar>
          </w:tcPr>
          <w:p>
            <w:pPr>
              <w:pStyle w:val="Placeholder"/>
            </w:pPr>
            <w:r>
              <w:rPr>
                <w:rFonts w:ascii="IBM Plex Sans" w:hAnsi="IBM Plex Sans" w:cs="IBM Plex Sans"/>
                <w:i/>
                <w:color w:val="6B7680"/>
                <w:sz w:val="20"/>
              </w:rPr>
              <w:t>Internal</w:t>
            </w:r>
          </w:p>
        </w:tc>
      </w:tr>
      <w:tr>
        <w:tc>
          <w:tcPr>
            <w:tcW w:type="dxa" w:w="2600"/>
            <w:tcBorders>
              <w:top w:val="single" w:sz="4" w:space="0" w:color="E3E3DC"/>
              <w:left w:val="single" w:sz="4" w:space="0" w:color="E3E3DC"/>
              <w:bottom w:val="single" w:sz="4" w:space="0" w:color="E3E3DC"/>
              <w:right w:val="single" w:sz="4" w:space="0" w:color="E3E3DC"/>
            </w:tcBorders>
            <w:tcMar>
              <w:top w:w="70" w:type="dxa"/>
              <w:left w:w="110" w:type="dxa"/>
              <w:bottom w:w="70" w:type="dxa"/>
              <w:right w:w="110" w:type="dxa"/>
            </w:tcMar>
          </w:tcPr>
          <w:p>
            <w:pPr>
              <w:pStyle w:val="CellTxt"/>
            </w:pPr>
            <w:r>
              <w:rPr>
                <w:rFonts w:ascii="IBM Plex Sans" w:hAnsi="IBM Plex Sans" w:cs="IBM Plex Sans"/>
                <w:color w:val="0B0E11"/>
                <w:sz w:val="20"/>
              </w:rPr>
              <w:t>Next review date</w:t>
            </w:r>
          </w:p>
        </w:tc>
        <w:tc>
          <w:tcPr>
            <w:tcW w:type="dxa" w:w="6760"/>
            <w:tcBorders>
              <w:top w:val="single" w:sz="4" w:space="0" w:color="E3E3DC"/>
              <w:left w:val="single" w:sz="4" w:space="0" w:color="E3E3DC"/>
              <w:bottom w:val="single" w:sz="4" w:space="0" w:color="E3E3DC"/>
              <w:right w:val="single" w:sz="4" w:space="0" w:color="E3E3DC"/>
            </w:tcBorders>
            <w:tcMar>
              <w:top w:w="70" w:type="dxa"/>
              <w:left w:w="110" w:type="dxa"/>
              <w:bottom w:w="70" w:type="dxa"/>
              <w:right w:w="110" w:type="dxa"/>
            </w:tcMar>
          </w:tcPr>
          <w:p>
            <w:pPr>
              <w:pStyle w:val="Placeholder"/>
            </w:pPr>
            <w:r>
              <w:rPr>
                <w:rFonts w:ascii="IBM Plex Sans" w:hAnsi="IBM Plex Sans" w:cs="IBM Plex Sans"/>
                <w:i/>
                <w:color w:val="6B7680"/>
                <w:sz w:val="20"/>
              </w:rPr>
              <w:t>Enter date</w:t>
            </w:r>
          </w:p>
        </w:tc>
      </w:tr>
    </w:tbl>
    <w:p>
      <w:pPr>
        <w:pStyle w:val="Kicker"/>
      </w:pPr>
      <w:r>
        <w:rPr>
          <w:rFonts w:ascii="IBM Plex Mono" w:hAnsi="IBM Plex Mono" w:cs="IBM Plex Mono"/>
          <w:color w:val="0E8E66"/>
          <w:sz w:val="17"/>
        </w:rPr>
        <w:t xml:space="preserve">// </w:t>
      </w:r>
      <w:r>
        <w:rPr>
          <w:rFonts w:ascii="IBM Plex Mono" w:hAnsi="IBM Plex Mono" w:cs="IBM Plex Mono"/>
          <w:caps/>
          <w:color w:val="0E8E66"/>
          <w:sz w:val="17"/>
        </w:rPr>
        <w:t>purpose</w:t>
      </w:r>
    </w:p>
    <w:p>
      <w:pPr>
        <w:pStyle w:val="Heading1"/>
      </w:pPr>
      <w:r>
        <w:t>Why this exists</w:t>
      </w:r>
    </w:p>
    <w:p>
      <w:r>
        <w:t>Data you cannot sort, you cannot protect. Classification is the first move of a data security program. It places everything the business holds into a small number of tiers by how much harm its exposure would cause, so that every decision that follows, where to store it, who may see it, how to send it, when to delete it, has a clear rule instead of a guess.</w:t>
      </w:r>
    </w:p>
    <w:p>
      <w:r>
        <w:t xml:space="preserve">This policy defines the tiers. </w:t>
      </w:r>
      <w:r>
        <w:rPr>
          <w:b/>
        </w:rPr>
        <w:t>The Data Handling Matrix operationalizes them</w:t>
      </w:r>
      <w:r>
        <w:t xml:space="preserve"> across the data lifecycle, and the Data Governance Operating Model assigns who does what. It is built on public frameworks: NIST CSF 2.0 Identify, CIS Controls v8 Control 3, and ISO 27001 control A.5.12, with ISO 27701 where personal data is involved.</w:t>
      </w:r>
    </w:p>
    <w:p>
      <w:pPr>
        <w:pStyle w:val="Kicker"/>
      </w:pPr>
      <w:r>
        <w:rPr>
          <w:rFonts w:ascii="IBM Plex Mono" w:hAnsi="IBM Plex Mono" w:cs="IBM Plex Mono"/>
          <w:color w:val="0E8E66"/>
          <w:sz w:val="17"/>
        </w:rPr>
        <w:t xml:space="preserve">// </w:t>
      </w:r>
      <w:r>
        <w:rPr>
          <w:rFonts w:ascii="IBM Plex Mono" w:hAnsi="IBM Plex Mono" w:cs="IBM Plex Mono"/>
          <w:caps/>
          <w:color w:val="0E8E66"/>
          <w:sz w:val="17"/>
        </w:rPr>
        <w:t>scope</w:t>
      </w:r>
    </w:p>
    <w:p>
      <w:pPr>
        <w:pStyle w:val="Heading1"/>
      </w:pPr>
      <w:r>
        <w:t>What this covers</w:t>
      </w:r>
    </w:p>
    <w:p>
      <w:r>
        <w:t>State the data, systems, people, and locations this policy applies to. The default below covers everything. Narrow it only with reason.</w:t>
      </w:r>
    </w:p>
    <w:p>
      <w:pPr>
        <w:pStyle w:val="FieldLabel"/>
      </w:pPr>
      <w:r>
        <w:t>Scope statement</w:t>
      </w:r>
    </w:p>
    <w:p>
      <w:pPr>
        <w:pStyle w:val="BoxText"/>
        <w:pBdr>
          <w:top w:val="single" w:sz="4" w:space="8" w:color="E3E3DC"/>
          <w:left w:val="single" w:sz="4" w:space="8" w:color="E3E3DC"/>
          <w:bottom w:val="single" w:sz="4" w:space="8" w:color="E3E3DC"/>
          <w:right w:val="single" w:sz="4" w:space="8" w:color="E3E3DC"/>
        </w:pBdr>
        <w:shd w:val="clear" w:color="auto" w:fill="F2F2EC"/>
        <w:spacing w:before="40" w:after="160"/>
      </w:pPr>
      <w:r>
        <w:rPr>
          <w:rFonts w:ascii="IBM Plex Sans" w:hAnsi="IBM Plex Sans" w:cs="IBM Plex Sans"/>
          <w:color w:val="0B0E11"/>
          <w:sz w:val="20"/>
        </w:rPr>
        <w:t>This policy applies to all data the organization creates, receives, stores, or transmits, in any format and on any system, including cloud services and personal devices used for work, and to all employees, contractors, and third parties who handle that data.</w:t>
      </w:r>
    </w:p>
    <w:p>
      <w:pPr>
        <w:pStyle w:val="Kicker"/>
      </w:pPr>
      <w:r>
        <w:rPr>
          <w:rFonts w:ascii="IBM Plex Mono" w:hAnsi="IBM Plex Mono" w:cs="IBM Plex Mono"/>
          <w:color w:val="0E8E66"/>
          <w:sz w:val="17"/>
        </w:rPr>
        <w:t xml:space="preserve">// </w:t>
      </w:r>
      <w:r>
        <w:rPr>
          <w:rFonts w:ascii="IBM Plex Mono" w:hAnsi="IBM Plex Mono" w:cs="IBM Plex Mono"/>
          <w:caps/>
          <w:color w:val="0E8E66"/>
          <w:sz w:val="17"/>
        </w:rPr>
        <w:t>how to use this template</w:t>
      </w:r>
    </w:p>
    <w:p>
      <w:pPr>
        <w:pStyle w:val="CalloutText"/>
        <w:pBdr>
          <w:top w:val="single" w:sz="4" w:space="8" w:color="E3E3DC"/>
          <w:left w:val="single" w:sz="18" w:space="8" w:color="0E8E66"/>
          <w:bottom w:val="single" w:sz="4" w:space="8" w:color="E3E3DC"/>
          <w:right w:val="single" w:sz="4" w:space="8" w:color="E3E3DC"/>
        </w:pBdr>
        <w:shd w:val="clear" w:color="auto" w:fill="F2F2EC"/>
      </w:pPr>
      <w:r>
        <w:t xml:space="preserve">Fields with a line or an entry cell are yours to complete: organization name, scope, roles, examples, review cadence, and the sign-off. The three tier definitions are sensible defaults. Adopt them as written or tailor the examples to your business. One discipline matters most: </w:t>
      </w:r>
      <w:r>
        <w:rPr>
          <w:b/>
        </w:rPr>
        <w:t>use the same tier names everywhere.</w:t>
      </w:r>
      <w:r>
        <w:t xml:space="preserve"> The labels here are the same labels the Data Handling Matrix uses down its side.</w:t>
      </w:r>
    </w:p>
    <w:p>
      <w:pPr>
        <w:pStyle w:val="Kicker"/>
      </w:pPr>
      <w:r>
        <w:rPr>
          <w:rFonts w:ascii="IBM Plex Mono" w:hAnsi="IBM Plex Mono" w:cs="IBM Plex Mono"/>
          <w:color w:val="0E8E66"/>
          <w:sz w:val="17"/>
        </w:rPr>
        <w:t xml:space="preserve">// </w:t>
      </w:r>
      <w:r>
        <w:rPr>
          <w:rFonts w:ascii="IBM Plex Mono" w:hAnsi="IBM Plex Mono" w:cs="IBM Plex Mono"/>
          <w:caps/>
          <w:color w:val="0E8E66"/>
          <w:sz w:val="17"/>
        </w:rPr>
        <w:t>roles</w:t>
      </w:r>
    </w:p>
    <w:p>
      <w:pPr>
        <w:pStyle w:val="Heading1"/>
      </w:pPr>
      <w:r>
        <w:t>Who classifies, who approves</w:t>
      </w:r>
    </w:p>
    <w:p>
      <w:r>
        <w:t>The short version lives here so the policy stands on its own. Full responsibilities and a RACI across every governance activity live in the Data Governance Operating Model. In a small business, one person often holds several of these roles. That is expected. Name the role even when it is the same person, so the responsibility is explicit.</w:t>
      </w:r>
    </w:p>
    <w:tbl>
      <w:tblPr>
        <w:tblW w:w="9360" w:type="dxa"/>
        <w:tblLook w:firstColumn="1" w:firstRow="1" w:lastColumn="0" w:lastRow="0" w:noHBand="0" w:noVBand="1" w:val="04A0"/>
      </w:tblPr>
      <w:tblGrid>
        <w:gridCol w:w="2000"/>
        <w:gridCol w:w="4760"/>
        <w:gridCol w:w="2600"/>
      </w:tblGrid>
      <w:tr>
        <w:trPr>
          <w:tblHeader w:val="true"/>
        </w:trPr>
        <w:tc>
          <w:tcPr>
            <w:tcW w:type="dxa" w:w="2000"/>
            <w:tcBorders>
              <w:top w:val="single" w:sz="4" w:space="0" w:color="E3E3DC"/>
              <w:left w:val="single" w:sz="4" w:space="0" w:color="E3E3DC"/>
              <w:bottom w:val="single" w:sz="4" w:space="0" w:color="E3E3DC"/>
              <w:right w:val="single" w:sz="4" w:space="0" w:color="E3E3DC"/>
            </w:tcBorders>
            <w:shd w:val="clear" w:color="auto" w:fill="F2F2EC"/>
            <w:tcMar>
              <w:top w:w="70" w:type="dxa"/>
              <w:left w:w="110" w:type="dxa"/>
              <w:bottom w:w="70" w:type="dxa"/>
              <w:right w:w="110" w:type="dxa"/>
            </w:tcMar>
          </w:tcPr>
          <w:p>
            <w:pPr>
              <w:pStyle w:val="HeadCellTxt"/>
            </w:pPr>
            <w:r>
              <w:rPr>
                <w:rFonts w:ascii="IBM Plex Mono" w:hAnsi="IBM Plex Mono" w:cs="IBM Plex Mono"/>
                <w:caps/>
                <w:color w:val="6B7680"/>
                <w:sz w:val="16"/>
              </w:rPr>
              <w:t>Role</w:t>
            </w:r>
          </w:p>
        </w:tc>
        <w:tc>
          <w:tcPr>
            <w:tcW w:type="dxa" w:w="4760"/>
            <w:tcBorders>
              <w:top w:val="single" w:sz="4" w:space="0" w:color="E3E3DC"/>
              <w:left w:val="single" w:sz="4" w:space="0" w:color="E3E3DC"/>
              <w:bottom w:val="single" w:sz="4" w:space="0" w:color="E3E3DC"/>
              <w:right w:val="single" w:sz="4" w:space="0" w:color="E3E3DC"/>
            </w:tcBorders>
            <w:shd w:val="clear" w:color="auto" w:fill="F2F2EC"/>
            <w:tcMar>
              <w:top w:w="70" w:type="dxa"/>
              <w:left w:w="110" w:type="dxa"/>
              <w:bottom w:w="70" w:type="dxa"/>
              <w:right w:w="110" w:type="dxa"/>
            </w:tcMar>
          </w:tcPr>
          <w:p>
            <w:pPr>
              <w:pStyle w:val="HeadCellTxt"/>
            </w:pPr>
            <w:r>
              <w:rPr>
                <w:rFonts w:ascii="IBM Plex Mono" w:hAnsi="IBM Plex Mono" w:cs="IBM Plex Mono"/>
                <w:caps/>
                <w:color w:val="6B7680"/>
                <w:sz w:val="16"/>
              </w:rPr>
              <w:t>Responsibility</w:t>
            </w:r>
          </w:p>
        </w:tc>
        <w:tc>
          <w:tcPr>
            <w:tcW w:type="dxa" w:w="2600"/>
            <w:tcBorders>
              <w:top w:val="single" w:sz="4" w:space="0" w:color="E3E3DC"/>
              <w:left w:val="single" w:sz="4" w:space="0" w:color="E3E3DC"/>
              <w:bottom w:val="single" w:sz="4" w:space="0" w:color="E3E3DC"/>
              <w:right w:val="single" w:sz="4" w:space="0" w:color="E3E3DC"/>
            </w:tcBorders>
            <w:shd w:val="clear" w:color="auto" w:fill="F2F2EC"/>
            <w:tcMar>
              <w:top w:w="70" w:type="dxa"/>
              <w:left w:w="110" w:type="dxa"/>
              <w:bottom w:w="70" w:type="dxa"/>
              <w:right w:w="110" w:type="dxa"/>
            </w:tcMar>
          </w:tcPr>
          <w:p>
            <w:pPr>
              <w:pStyle w:val="HeadCellTxt"/>
            </w:pPr>
            <w:r>
              <w:rPr>
                <w:rFonts w:ascii="IBM Plex Mono" w:hAnsi="IBM Plex Mono" w:cs="IBM Plex Mono"/>
                <w:caps/>
                <w:color w:val="6B7680"/>
                <w:sz w:val="16"/>
              </w:rPr>
              <w:t>Held by</w:t>
            </w:r>
          </w:p>
        </w:tc>
      </w:tr>
      <w:tr>
        <w:tc>
          <w:tcPr>
            <w:tcW w:type="dxa" w:w="2000"/>
            <w:tcBorders>
              <w:top w:val="single" w:sz="4" w:space="0" w:color="E3E3DC"/>
              <w:left w:val="single" w:sz="4" w:space="0" w:color="E3E3DC"/>
              <w:bottom w:val="single" w:sz="4" w:space="0" w:color="E3E3DC"/>
              <w:right w:val="single" w:sz="4" w:space="0" w:color="E3E3DC"/>
            </w:tcBorders>
            <w:tcMar>
              <w:top w:w="70" w:type="dxa"/>
              <w:left w:w="110" w:type="dxa"/>
              <w:bottom w:w="70" w:type="dxa"/>
              <w:right w:w="110" w:type="dxa"/>
            </w:tcMar>
          </w:tcPr>
          <w:p>
            <w:pPr>
              <w:pStyle w:val="CellTxt"/>
            </w:pPr>
            <w:r>
              <w:rPr>
                <w:rFonts w:ascii="IBM Plex Sans" w:hAnsi="IBM Plex Sans" w:cs="IBM Plex Sans"/>
                <w:b/>
                <w:color w:val="0B0E11"/>
                <w:sz w:val="20"/>
              </w:rPr>
              <w:t>Data Owner</w:t>
            </w:r>
          </w:p>
        </w:tc>
        <w:tc>
          <w:tcPr>
            <w:tcW w:type="dxa" w:w="4760"/>
            <w:tcBorders>
              <w:top w:val="single" w:sz="4" w:space="0" w:color="E3E3DC"/>
              <w:left w:val="single" w:sz="4" w:space="0" w:color="E3E3DC"/>
              <w:bottom w:val="single" w:sz="4" w:space="0" w:color="E3E3DC"/>
              <w:right w:val="single" w:sz="4" w:space="0" w:color="E3E3DC"/>
            </w:tcBorders>
            <w:tcMar>
              <w:top w:w="70" w:type="dxa"/>
              <w:left w:w="110" w:type="dxa"/>
              <w:bottom w:w="70" w:type="dxa"/>
              <w:right w:w="110" w:type="dxa"/>
            </w:tcMar>
          </w:tcPr>
          <w:p>
            <w:pPr>
              <w:pStyle w:val="CellTxt"/>
            </w:pPr>
            <w:r>
              <w:rPr>
                <w:rFonts w:ascii="IBM Plex Sans" w:hAnsi="IBM Plex Sans" w:cs="IBM Plex Sans"/>
                <w:color w:val="3A444C"/>
                <w:sz w:val="20"/>
              </w:rPr>
              <w:t>Accountable for classifying the data in their area and approving who may access it.</w:t>
            </w:r>
          </w:p>
        </w:tc>
        <w:tc>
          <w:tcPr>
            <w:tcW w:type="dxa" w:w="2600"/>
            <w:tcBorders>
              <w:top w:val="single" w:sz="4" w:space="0" w:color="E3E3DC"/>
              <w:left w:val="single" w:sz="4" w:space="0" w:color="E3E3DC"/>
              <w:bottom w:val="single" w:sz="4" w:space="0" w:color="E3E3DC"/>
              <w:right w:val="single" w:sz="4" w:space="0" w:color="E3E3DC"/>
            </w:tcBorders>
            <w:tcMar>
              <w:top w:w="70" w:type="dxa"/>
              <w:left w:w="110" w:type="dxa"/>
              <w:bottom w:w="70" w:type="dxa"/>
              <w:right w:w="110" w:type="dxa"/>
            </w:tcMar>
          </w:tcPr>
          <w:p>
            <w:pPr>
              <w:pStyle w:val="Placeholder"/>
            </w:pPr>
            <w:r>
              <w:rPr>
                <w:rFonts w:ascii="IBM Plex Sans" w:hAnsi="IBM Plex Sans" w:cs="IBM Plex Sans"/>
                <w:i/>
                <w:color w:val="6B7680"/>
                <w:sz w:val="20"/>
              </w:rPr>
              <w:t>Enter name</w:t>
            </w:r>
          </w:p>
        </w:tc>
      </w:tr>
      <w:tr>
        <w:tc>
          <w:tcPr>
            <w:tcW w:type="dxa" w:w="2000"/>
            <w:tcBorders>
              <w:top w:val="single" w:sz="4" w:space="0" w:color="E3E3DC"/>
              <w:left w:val="single" w:sz="4" w:space="0" w:color="E3E3DC"/>
              <w:bottom w:val="single" w:sz="4" w:space="0" w:color="E3E3DC"/>
              <w:right w:val="single" w:sz="4" w:space="0" w:color="E3E3DC"/>
            </w:tcBorders>
            <w:tcMar>
              <w:top w:w="70" w:type="dxa"/>
              <w:left w:w="110" w:type="dxa"/>
              <w:bottom w:w="70" w:type="dxa"/>
              <w:right w:w="110" w:type="dxa"/>
            </w:tcMar>
          </w:tcPr>
          <w:p>
            <w:pPr>
              <w:pStyle w:val="CellTxt"/>
            </w:pPr>
            <w:r>
              <w:rPr>
                <w:rFonts w:ascii="IBM Plex Sans" w:hAnsi="IBM Plex Sans" w:cs="IBM Plex Sans"/>
                <w:b/>
                <w:color w:val="0B0E11"/>
                <w:sz w:val="20"/>
              </w:rPr>
              <w:t>Data Steward</w:t>
            </w:r>
          </w:p>
        </w:tc>
        <w:tc>
          <w:tcPr>
            <w:tcW w:type="dxa" w:w="4760"/>
            <w:tcBorders>
              <w:top w:val="single" w:sz="4" w:space="0" w:color="E3E3DC"/>
              <w:left w:val="single" w:sz="4" w:space="0" w:color="E3E3DC"/>
              <w:bottom w:val="single" w:sz="4" w:space="0" w:color="E3E3DC"/>
              <w:right w:val="single" w:sz="4" w:space="0" w:color="E3E3DC"/>
            </w:tcBorders>
            <w:tcMar>
              <w:top w:w="70" w:type="dxa"/>
              <w:left w:w="110" w:type="dxa"/>
              <w:bottom w:w="70" w:type="dxa"/>
              <w:right w:w="110" w:type="dxa"/>
            </w:tcMar>
          </w:tcPr>
          <w:p>
            <w:pPr>
              <w:pStyle w:val="CellTxt"/>
            </w:pPr>
            <w:r>
              <w:rPr>
                <w:rFonts w:ascii="IBM Plex Sans" w:hAnsi="IBM Plex Sans" w:cs="IBM Plex Sans"/>
                <w:color w:val="3A444C"/>
                <w:sz w:val="20"/>
              </w:rPr>
              <w:t>Keeps classifications current and correct in day-to-day work.</w:t>
            </w:r>
          </w:p>
        </w:tc>
        <w:tc>
          <w:tcPr>
            <w:tcW w:type="dxa" w:w="2600"/>
            <w:tcBorders>
              <w:top w:val="single" w:sz="4" w:space="0" w:color="E3E3DC"/>
              <w:left w:val="single" w:sz="4" w:space="0" w:color="E3E3DC"/>
              <w:bottom w:val="single" w:sz="4" w:space="0" w:color="E3E3DC"/>
              <w:right w:val="single" w:sz="4" w:space="0" w:color="E3E3DC"/>
            </w:tcBorders>
            <w:tcMar>
              <w:top w:w="70" w:type="dxa"/>
              <w:left w:w="110" w:type="dxa"/>
              <w:bottom w:w="70" w:type="dxa"/>
              <w:right w:w="110" w:type="dxa"/>
            </w:tcMar>
          </w:tcPr>
          <w:p>
            <w:pPr>
              <w:pStyle w:val="Placeholder"/>
            </w:pPr>
            <w:r>
              <w:rPr>
                <w:rFonts w:ascii="IBM Plex Sans" w:hAnsi="IBM Plex Sans" w:cs="IBM Plex Sans"/>
                <w:i/>
                <w:color w:val="6B7680"/>
                <w:sz w:val="20"/>
              </w:rPr>
              <w:t>Enter name</w:t>
            </w:r>
          </w:p>
        </w:tc>
      </w:tr>
      <w:tr>
        <w:tc>
          <w:tcPr>
            <w:tcW w:type="dxa" w:w="2000"/>
            <w:tcBorders>
              <w:top w:val="single" w:sz="4" w:space="0" w:color="E3E3DC"/>
              <w:left w:val="single" w:sz="4" w:space="0" w:color="E3E3DC"/>
              <w:bottom w:val="single" w:sz="4" w:space="0" w:color="E3E3DC"/>
              <w:right w:val="single" w:sz="4" w:space="0" w:color="E3E3DC"/>
            </w:tcBorders>
            <w:tcMar>
              <w:top w:w="70" w:type="dxa"/>
              <w:left w:w="110" w:type="dxa"/>
              <w:bottom w:w="70" w:type="dxa"/>
              <w:right w:w="110" w:type="dxa"/>
            </w:tcMar>
          </w:tcPr>
          <w:p>
            <w:pPr>
              <w:pStyle w:val="CellTxt"/>
            </w:pPr>
            <w:r>
              <w:rPr>
                <w:rFonts w:ascii="IBM Plex Sans" w:hAnsi="IBM Plex Sans" w:cs="IBM Plex Sans"/>
                <w:b/>
                <w:color w:val="0B0E11"/>
                <w:sz w:val="20"/>
              </w:rPr>
              <w:t>Data Custodian</w:t>
            </w:r>
          </w:p>
        </w:tc>
        <w:tc>
          <w:tcPr>
            <w:tcW w:type="dxa" w:w="4760"/>
            <w:tcBorders>
              <w:top w:val="single" w:sz="4" w:space="0" w:color="E3E3DC"/>
              <w:left w:val="single" w:sz="4" w:space="0" w:color="E3E3DC"/>
              <w:bottom w:val="single" w:sz="4" w:space="0" w:color="E3E3DC"/>
              <w:right w:val="single" w:sz="4" w:space="0" w:color="E3E3DC"/>
            </w:tcBorders>
            <w:tcMar>
              <w:top w:w="70" w:type="dxa"/>
              <w:left w:w="110" w:type="dxa"/>
              <w:bottom w:w="70" w:type="dxa"/>
              <w:right w:w="110" w:type="dxa"/>
            </w:tcMar>
          </w:tcPr>
          <w:p>
            <w:pPr>
              <w:pStyle w:val="CellTxt"/>
            </w:pPr>
            <w:r>
              <w:rPr>
                <w:rFonts w:ascii="IBM Plex Sans" w:hAnsi="IBM Plex Sans" w:cs="IBM Plex Sans"/>
                <w:color w:val="3A444C"/>
                <w:sz w:val="20"/>
              </w:rPr>
              <w:t>Applies the technical controls each tier requires, for example access settings and encryption.</w:t>
            </w:r>
          </w:p>
        </w:tc>
        <w:tc>
          <w:tcPr>
            <w:tcW w:type="dxa" w:w="2600"/>
            <w:tcBorders>
              <w:top w:val="single" w:sz="4" w:space="0" w:color="E3E3DC"/>
              <w:left w:val="single" w:sz="4" w:space="0" w:color="E3E3DC"/>
              <w:bottom w:val="single" w:sz="4" w:space="0" w:color="E3E3DC"/>
              <w:right w:val="single" w:sz="4" w:space="0" w:color="E3E3DC"/>
            </w:tcBorders>
            <w:tcMar>
              <w:top w:w="70" w:type="dxa"/>
              <w:left w:w="110" w:type="dxa"/>
              <w:bottom w:w="70" w:type="dxa"/>
              <w:right w:w="110" w:type="dxa"/>
            </w:tcMar>
          </w:tcPr>
          <w:p>
            <w:pPr>
              <w:pStyle w:val="Placeholder"/>
            </w:pPr>
            <w:r>
              <w:rPr>
                <w:rFonts w:ascii="IBM Plex Sans" w:hAnsi="IBM Plex Sans" w:cs="IBM Plex Sans"/>
                <w:i/>
                <w:color w:val="6B7680"/>
                <w:sz w:val="20"/>
              </w:rPr>
              <w:t>Enter name</w:t>
            </w:r>
          </w:p>
        </w:tc>
      </w:tr>
      <w:tr>
        <w:tc>
          <w:tcPr>
            <w:tcW w:type="dxa" w:w="2000"/>
            <w:tcBorders>
              <w:top w:val="single" w:sz="4" w:space="0" w:color="E3E3DC"/>
              <w:left w:val="single" w:sz="4" w:space="0" w:color="E3E3DC"/>
              <w:bottom w:val="single" w:sz="4" w:space="0" w:color="E3E3DC"/>
              <w:right w:val="single" w:sz="4" w:space="0" w:color="E3E3DC"/>
            </w:tcBorders>
            <w:tcMar>
              <w:top w:w="70" w:type="dxa"/>
              <w:left w:w="110" w:type="dxa"/>
              <w:bottom w:w="70" w:type="dxa"/>
              <w:right w:w="110" w:type="dxa"/>
            </w:tcMar>
          </w:tcPr>
          <w:p>
            <w:pPr>
              <w:pStyle w:val="CellTxt"/>
            </w:pPr>
            <w:r>
              <w:rPr>
                <w:rFonts w:ascii="IBM Plex Sans" w:hAnsi="IBM Plex Sans" w:cs="IBM Plex Sans"/>
                <w:b/>
                <w:color w:val="0B0E11"/>
                <w:sz w:val="20"/>
              </w:rPr>
              <w:t>Privacy Lead</w:t>
            </w:r>
          </w:p>
        </w:tc>
        <w:tc>
          <w:tcPr>
            <w:tcW w:type="dxa" w:w="4760"/>
            <w:tcBorders>
              <w:top w:val="single" w:sz="4" w:space="0" w:color="E3E3DC"/>
              <w:left w:val="single" w:sz="4" w:space="0" w:color="E3E3DC"/>
              <w:bottom w:val="single" w:sz="4" w:space="0" w:color="E3E3DC"/>
              <w:right w:val="single" w:sz="4" w:space="0" w:color="E3E3DC"/>
            </w:tcBorders>
            <w:tcMar>
              <w:top w:w="70" w:type="dxa"/>
              <w:left w:w="110" w:type="dxa"/>
              <w:bottom w:w="70" w:type="dxa"/>
              <w:right w:w="110" w:type="dxa"/>
            </w:tcMar>
          </w:tcPr>
          <w:p>
            <w:pPr>
              <w:pStyle w:val="CellTxt"/>
            </w:pPr>
            <w:r>
              <w:rPr>
                <w:rFonts w:ascii="IBM Plex Sans" w:hAnsi="IBM Plex Sans" w:cs="IBM Plex Sans"/>
                <w:color w:val="3A444C"/>
                <w:sz w:val="20"/>
              </w:rPr>
              <w:t>Oversees personal and regulated data and the obligations that attach to it.</w:t>
            </w:r>
          </w:p>
        </w:tc>
        <w:tc>
          <w:tcPr>
            <w:tcW w:type="dxa" w:w="2600"/>
            <w:tcBorders>
              <w:top w:val="single" w:sz="4" w:space="0" w:color="E3E3DC"/>
              <w:left w:val="single" w:sz="4" w:space="0" w:color="E3E3DC"/>
              <w:bottom w:val="single" w:sz="4" w:space="0" w:color="E3E3DC"/>
              <w:right w:val="single" w:sz="4" w:space="0" w:color="E3E3DC"/>
            </w:tcBorders>
            <w:tcMar>
              <w:top w:w="70" w:type="dxa"/>
              <w:left w:w="110" w:type="dxa"/>
              <w:bottom w:w="70" w:type="dxa"/>
              <w:right w:w="110" w:type="dxa"/>
            </w:tcMar>
          </w:tcPr>
          <w:p>
            <w:pPr>
              <w:pStyle w:val="Placeholder"/>
            </w:pPr>
            <w:r>
              <w:rPr>
                <w:rFonts w:ascii="IBM Plex Sans" w:hAnsi="IBM Plex Sans" w:cs="IBM Plex Sans"/>
                <w:i/>
                <w:color w:val="6B7680"/>
                <w:sz w:val="20"/>
              </w:rPr>
              <w:t>Enter name</w:t>
            </w:r>
          </w:p>
        </w:tc>
      </w:tr>
      <w:tr>
        <w:tc>
          <w:tcPr>
            <w:tcW w:type="dxa" w:w="2000"/>
            <w:tcBorders>
              <w:top w:val="single" w:sz="4" w:space="0" w:color="E3E3DC"/>
              <w:left w:val="single" w:sz="4" w:space="0" w:color="E3E3DC"/>
              <w:bottom w:val="single" w:sz="4" w:space="0" w:color="E3E3DC"/>
              <w:right w:val="single" w:sz="4" w:space="0" w:color="E3E3DC"/>
            </w:tcBorders>
            <w:tcMar>
              <w:top w:w="70" w:type="dxa"/>
              <w:left w:w="110" w:type="dxa"/>
              <w:bottom w:w="70" w:type="dxa"/>
              <w:right w:w="110" w:type="dxa"/>
            </w:tcMar>
          </w:tcPr>
          <w:p>
            <w:pPr>
              <w:pStyle w:val="CellTxt"/>
            </w:pPr>
            <w:r>
              <w:rPr>
                <w:rFonts w:ascii="IBM Plex Sans" w:hAnsi="IBM Plex Sans" w:cs="IBM Plex Sans"/>
                <w:b/>
                <w:color w:val="0B0E11"/>
                <w:sz w:val="20"/>
              </w:rPr>
              <w:t>Executive Sponsor</w:t>
            </w:r>
          </w:p>
        </w:tc>
        <w:tc>
          <w:tcPr>
            <w:tcW w:type="dxa" w:w="4760"/>
            <w:tcBorders>
              <w:top w:val="single" w:sz="4" w:space="0" w:color="E3E3DC"/>
              <w:left w:val="single" w:sz="4" w:space="0" w:color="E3E3DC"/>
              <w:bottom w:val="single" w:sz="4" w:space="0" w:color="E3E3DC"/>
              <w:right w:val="single" w:sz="4" w:space="0" w:color="E3E3DC"/>
            </w:tcBorders>
            <w:tcMar>
              <w:top w:w="70" w:type="dxa"/>
              <w:left w:w="110" w:type="dxa"/>
              <w:bottom w:w="70" w:type="dxa"/>
              <w:right w:w="110" w:type="dxa"/>
            </w:tcMar>
          </w:tcPr>
          <w:p>
            <w:pPr>
              <w:pStyle w:val="CellTxt"/>
            </w:pPr>
            <w:r>
              <w:rPr>
                <w:rFonts w:ascii="IBM Plex Sans" w:hAnsi="IBM Plex Sans" w:cs="IBM Plex Sans"/>
                <w:color w:val="3A444C"/>
                <w:sz w:val="20"/>
              </w:rPr>
              <w:t>Approves this policy and owns it at the leadership level.</w:t>
            </w:r>
          </w:p>
        </w:tc>
        <w:tc>
          <w:tcPr>
            <w:tcW w:type="dxa" w:w="2600"/>
            <w:tcBorders>
              <w:top w:val="single" w:sz="4" w:space="0" w:color="E3E3DC"/>
              <w:left w:val="single" w:sz="4" w:space="0" w:color="E3E3DC"/>
              <w:bottom w:val="single" w:sz="4" w:space="0" w:color="E3E3DC"/>
              <w:right w:val="single" w:sz="4" w:space="0" w:color="E3E3DC"/>
            </w:tcBorders>
            <w:tcMar>
              <w:top w:w="70" w:type="dxa"/>
              <w:left w:w="110" w:type="dxa"/>
              <w:bottom w:w="70" w:type="dxa"/>
              <w:right w:w="110" w:type="dxa"/>
            </w:tcMar>
          </w:tcPr>
          <w:p>
            <w:pPr>
              <w:pStyle w:val="Placeholder"/>
            </w:pPr>
            <w:r>
              <w:rPr>
                <w:rFonts w:ascii="IBM Plex Sans" w:hAnsi="IBM Plex Sans" w:cs="IBM Plex Sans"/>
                <w:i/>
                <w:color w:val="6B7680"/>
                <w:sz w:val="20"/>
              </w:rPr>
              <w:t>Enter name</w:t>
            </w:r>
          </w:p>
        </w:tc>
      </w:tr>
    </w:tbl>
    <w:p>
      <w:pPr>
        <w:pStyle w:val="Kicker"/>
      </w:pPr>
      <w:r>
        <w:rPr>
          <w:rFonts w:ascii="IBM Plex Mono" w:hAnsi="IBM Plex Mono" w:cs="IBM Plex Mono"/>
          <w:color w:val="0E8E66"/>
          <w:sz w:val="17"/>
        </w:rPr>
        <w:t xml:space="preserve">// </w:t>
      </w:r>
      <w:r>
        <w:rPr>
          <w:rFonts w:ascii="IBM Plex Mono" w:hAnsi="IBM Plex Mono" w:cs="IBM Plex Mono"/>
          <w:caps/>
          <w:color w:val="0E8E66"/>
          <w:sz w:val="17"/>
        </w:rPr>
        <w:t>the classification tiers</w:t>
      </w:r>
    </w:p>
    <w:p>
      <w:pPr>
        <w:pStyle w:val="Heading1"/>
      </w:pPr>
      <w:r>
        <w:t>Three tiers, lowest to highest sensitivity</w:t>
      </w:r>
    </w:p>
    <w:p>
      <w:r>
        <w:t>Each tier carries a marking label, a plain definition, and concrete examples. Read down until a piece of data fits, and classify it at that tier. When a piece of data could fit two tiers, choose the higher one.</w:t>
      </w:r>
    </w:p>
    <w:p>
      <w:pPr>
        <w:pStyle w:val="Heading2"/>
      </w:pPr>
      <w:r>
        <w:t>Public</w:t>
      </w:r>
    </w:p>
    <w:p>
      <w:pPr>
        <w:pStyle w:val="Badge"/>
      </w:pPr>
      <w:r>
        <w:rPr>
          <w:rFonts w:ascii="IBM Plex Mono" w:hAnsi="IBM Plex Mono" w:cs="IBM Plex Mono"/>
          <w:caps/>
          <w:color w:val="6B7680"/>
          <w:sz w:val="17"/>
        </w:rPr>
        <w:t xml:space="preserve">Marking label: </w:t>
      </w:r>
      <w:r>
        <w:rPr>
          <w:rFonts w:ascii="IBM Plex Mono" w:hAnsi="IBM Plex Mono" w:cs="IBM Plex Mono"/>
          <w:caps/>
          <w:color w:val="0B0E11"/>
          <w:sz w:val="17"/>
        </w:rPr>
        <w:t>Public</w:t>
      </w:r>
    </w:p>
    <w:p>
      <w:pPr>
        <w:pStyle w:val="Deck"/>
      </w:pPr>
      <w:r>
        <w:rPr>
          <w:rFonts w:ascii="IBM Plex Sans" w:hAnsi="IBM Plex Sans" w:cs="IBM Plex Sans"/>
          <w:color w:val="3A444C"/>
          <w:sz w:val="22"/>
        </w:rPr>
        <w:t>Approved for release to anyone, inside or outside the business, with no harm if seen.</w:t>
      </w:r>
    </w:p>
    <w:p>
      <w:pPr>
        <w:pStyle w:val="MiniLabel"/>
      </w:pPr>
      <w:r>
        <w:t>What belongs here</w:t>
      </w:r>
    </w:p>
    <w:p>
      <w:pPr>
        <w:pStyle w:val="ListBullet"/>
      </w:pPr>
      <w:r>
        <w:t>Published marketing and website content</w:t>
      </w:r>
    </w:p>
    <w:p>
      <w:pPr>
        <w:pStyle w:val="ListBullet"/>
      </w:pPr>
      <w:r>
        <w:t>Press releases and public announcements</w:t>
      </w:r>
    </w:p>
    <w:p>
      <w:pPr>
        <w:pStyle w:val="ListBullet"/>
      </w:pPr>
      <w:r>
        <w:t>Open job postings and public pricing</w:t>
      </w:r>
    </w:p>
    <w:p>
      <w:pPr>
        <w:pStyle w:val="ListBullet"/>
      </w:pPr>
      <w:r>
        <w:t>Anything already released to the public</w:t>
      </w:r>
    </w:p>
    <w:p>
      <w:pPr>
        <w:spacing w:before="80"/>
      </w:pPr>
      <w:r>
        <w:rPr>
          <w:b/>
        </w:rPr>
        <w:t xml:space="preserve">Impact if exposed. </w:t>
      </w:r>
      <w:r>
        <w:rPr>
          <w:color w:val="3A444C"/>
        </w:rPr>
        <w:t>None. This information is meant to be seen. The only rule is to confirm it is truly cleared for release before it is labeled Public.</w:t>
      </w:r>
    </w:p>
    <w:p>
      <w:pPr>
        <w:pStyle w:val="FieldLabel"/>
      </w:pPr>
      <w:r>
        <w:t>Your examples</w:t>
      </w:r>
    </w:p>
    <w:p>
      <w:pPr>
        <w:pStyle w:val="BoxPlaceholder"/>
        <w:pBdr>
          <w:top w:val="single" w:sz="4" w:space="8" w:color="E3E3DC"/>
          <w:left w:val="single" w:sz="4" w:space="8" w:color="E3E3DC"/>
          <w:bottom w:val="single" w:sz="4" w:space="8" w:color="E3E3DC"/>
          <w:right w:val="single" w:sz="4" w:space="8" w:color="E3E3DC"/>
        </w:pBdr>
        <w:shd w:val="clear" w:color="auto" w:fill="F2F2EC"/>
        <w:spacing w:before="40" w:after="160"/>
      </w:pPr>
      <w:r>
        <w:rPr>
          <w:rFonts w:ascii="IBM Plex Sans" w:hAnsi="IBM Plex Sans" w:cs="IBM Plex Sans"/>
          <w:i/>
          <w:color w:val="6B7680"/>
          <w:sz w:val="20"/>
        </w:rPr>
        <w:t>Add data in your business that is Public</w:t>
      </w:r>
    </w:p>
    <w:p>
      <w:pPr>
        <w:pStyle w:val="Heading2"/>
      </w:pPr>
      <w:r>
        <w:t>Internal</w:t>
      </w:r>
    </w:p>
    <w:p>
      <w:pPr>
        <w:pStyle w:val="Badge"/>
      </w:pPr>
      <w:r>
        <w:rPr>
          <w:rFonts w:ascii="IBM Plex Mono" w:hAnsi="IBM Plex Mono" w:cs="IBM Plex Mono"/>
          <w:caps/>
          <w:color w:val="6B7680"/>
          <w:sz w:val="17"/>
        </w:rPr>
        <w:t xml:space="preserve">Marking label: </w:t>
      </w:r>
      <w:r>
        <w:rPr>
          <w:rFonts w:ascii="IBM Plex Mono" w:hAnsi="IBM Plex Mono" w:cs="IBM Plex Mono"/>
          <w:caps/>
          <w:color w:val="0B0E11"/>
          <w:sz w:val="17"/>
        </w:rPr>
        <w:t>Internal</w:t>
      </w:r>
    </w:p>
    <w:p>
      <w:pPr>
        <w:pStyle w:val="Deck"/>
      </w:pPr>
      <w:r>
        <w:rPr>
          <w:rFonts w:ascii="IBM Plex Sans" w:hAnsi="IBM Plex Sans" w:cs="IBM Plex Sans"/>
          <w:color w:val="3A444C"/>
          <w:sz w:val="22"/>
        </w:rPr>
        <w:t>For people inside the business, not for public release. Limited harm if exposed.</w:t>
      </w:r>
    </w:p>
    <w:p>
      <w:pPr>
        <w:pStyle w:val="MiniLabel"/>
      </w:pPr>
      <w:r>
        <w:t>What belongs here</w:t>
      </w:r>
    </w:p>
    <w:p>
      <w:pPr>
        <w:pStyle w:val="ListBullet"/>
      </w:pPr>
      <w:r>
        <w:t>Internal memos, plans, and draft work</w:t>
      </w:r>
    </w:p>
    <w:p>
      <w:pPr>
        <w:pStyle w:val="ListBullet"/>
      </w:pPr>
      <w:r>
        <w:t>Org charts and most internal email</w:t>
      </w:r>
    </w:p>
    <w:p>
      <w:pPr>
        <w:pStyle w:val="ListBullet"/>
      </w:pPr>
      <w:r>
        <w:t>Operational data with no personal or financial detail</w:t>
      </w:r>
    </w:p>
    <w:p>
      <w:pPr>
        <w:pStyle w:val="ListBullet"/>
      </w:pPr>
      <w:r>
        <w:t>Process and how-to documentation</w:t>
      </w:r>
    </w:p>
    <w:p>
      <w:pPr>
        <w:spacing w:before="80"/>
      </w:pPr>
      <w:r>
        <w:rPr>
          <w:b/>
        </w:rPr>
        <w:t xml:space="preserve">Impact if exposed. </w:t>
      </w:r>
      <w:r>
        <w:rPr>
          <w:color w:val="3A444C"/>
        </w:rPr>
        <w:t>Limited. Embarrassing or inconvenient, rarely damaging. This is the default tier for ordinary business information, and the floor for anything whose tier is unclear.</w:t>
      </w:r>
    </w:p>
    <w:p>
      <w:pPr>
        <w:pStyle w:val="FieldLabel"/>
      </w:pPr>
      <w:r>
        <w:t>Your examples</w:t>
      </w:r>
    </w:p>
    <w:p>
      <w:pPr>
        <w:pStyle w:val="BoxPlaceholder"/>
        <w:pBdr>
          <w:top w:val="single" w:sz="4" w:space="8" w:color="E3E3DC"/>
          <w:left w:val="single" w:sz="4" w:space="8" w:color="E3E3DC"/>
          <w:bottom w:val="single" w:sz="4" w:space="8" w:color="E3E3DC"/>
          <w:right w:val="single" w:sz="4" w:space="8" w:color="E3E3DC"/>
        </w:pBdr>
        <w:shd w:val="clear" w:color="auto" w:fill="F2F2EC"/>
        <w:spacing w:before="40" w:after="160"/>
      </w:pPr>
      <w:r>
        <w:rPr>
          <w:rFonts w:ascii="IBM Plex Sans" w:hAnsi="IBM Plex Sans" w:cs="IBM Plex Sans"/>
          <w:i/>
          <w:color w:val="6B7680"/>
          <w:sz w:val="20"/>
        </w:rPr>
        <w:t>Add data in your business that is Internal</w:t>
      </w:r>
    </w:p>
    <w:p>
      <w:pPr>
        <w:pStyle w:val="Heading2"/>
      </w:pPr>
      <w:r>
        <w:t>Confidential</w:t>
      </w:r>
    </w:p>
    <w:p>
      <w:pPr>
        <w:pStyle w:val="Badge"/>
      </w:pPr>
      <w:r>
        <w:rPr>
          <w:rFonts w:ascii="IBM Plex Mono" w:hAnsi="IBM Plex Mono" w:cs="IBM Plex Mono"/>
          <w:caps/>
          <w:color w:val="6B7680"/>
          <w:sz w:val="17"/>
        </w:rPr>
        <w:t xml:space="preserve">Marking label: </w:t>
      </w:r>
      <w:r>
        <w:rPr>
          <w:rFonts w:ascii="IBM Plex Mono" w:hAnsi="IBM Plex Mono" w:cs="IBM Plex Mono"/>
          <w:caps/>
          <w:color w:val="0B0E11"/>
          <w:sz w:val="17"/>
        </w:rPr>
        <w:t>Confidential</w:t>
      </w:r>
    </w:p>
    <w:p>
      <w:pPr>
        <w:pStyle w:val="Deck"/>
      </w:pPr>
      <w:r>
        <w:rPr>
          <w:rFonts w:ascii="IBM Plex Sans" w:hAnsi="IBM Plex Sans" w:cs="IBM Plex Sans"/>
          <w:color w:val="3A444C"/>
          <w:sz w:val="22"/>
        </w:rPr>
        <w:t>Sensitive. Real harm to the business, its people, or its customers if exposed. Access limited to those who need it.</w:t>
      </w:r>
    </w:p>
    <w:p>
      <w:pPr>
        <w:pStyle w:val="MiniLabel"/>
      </w:pPr>
      <w:r>
        <w:t>What belongs here</w:t>
      </w:r>
    </w:p>
    <w:p>
      <w:pPr>
        <w:pStyle w:val="ListBullet"/>
      </w:pPr>
      <w:r>
        <w:t>Customer records and personal data</w:t>
      </w:r>
    </w:p>
    <w:p>
      <w:pPr>
        <w:pStyle w:val="ListBullet"/>
      </w:pPr>
      <w:r>
        <w:t>Financial records and contracts</w:t>
      </w:r>
    </w:p>
    <w:p>
      <w:pPr>
        <w:pStyle w:val="ListBullet"/>
      </w:pPr>
      <w:r>
        <w:t>Employee and HR records</w:t>
      </w:r>
    </w:p>
    <w:p>
      <w:pPr>
        <w:pStyle w:val="ListBullet"/>
      </w:pPr>
      <w:r>
        <w:t>Passwords, keys, and other secrets</w:t>
      </w:r>
    </w:p>
    <w:p>
      <w:pPr>
        <w:pStyle w:val="ListBullet"/>
      </w:pPr>
      <w:r>
        <w:t>Strategic plans and anything under a confidentiality obligation</w:t>
      </w:r>
    </w:p>
    <w:p>
      <w:pPr>
        <w:spacing w:before="80"/>
      </w:pPr>
      <w:r>
        <w:rPr>
          <w:b/>
        </w:rPr>
        <w:t xml:space="preserve">Impact if exposed. </w:t>
      </w:r>
      <w:r>
        <w:rPr>
          <w:color w:val="3A444C"/>
        </w:rPr>
        <w:t>Serious. Financial loss, legal exposure, or lasting damage to trust. This data is handled on a need-to-know basis and protected at every stage of its life.</w:t>
      </w:r>
    </w:p>
    <w:p>
      <w:pPr>
        <w:pStyle w:val="FieldLabel"/>
      </w:pPr>
      <w:r>
        <w:t>Your examples</w:t>
      </w:r>
    </w:p>
    <w:p>
      <w:pPr>
        <w:pStyle w:val="BoxPlaceholder"/>
        <w:pBdr>
          <w:top w:val="single" w:sz="4" w:space="8" w:color="E3E3DC"/>
          <w:left w:val="single" w:sz="4" w:space="8" w:color="E3E3DC"/>
          <w:bottom w:val="single" w:sz="4" w:space="8" w:color="E3E3DC"/>
          <w:right w:val="single" w:sz="4" w:space="8" w:color="E3E3DC"/>
        </w:pBdr>
        <w:shd w:val="clear" w:color="auto" w:fill="F2F2EC"/>
        <w:spacing w:before="40" w:after="160"/>
      </w:pPr>
      <w:r>
        <w:rPr>
          <w:rFonts w:ascii="IBM Plex Sans" w:hAnsi="IBM Plex Sans" w:cs="IBM Plex Sans"/>
          <w:i/>
          <w:color w:val="6B7680"/>
          <w:sz w:val="20"/>
        </w:rPr>
        <w:t>Add data in your business that is Confidential</w:t>
      </w:r>
    </w:p>
    <w:p>
      <w:pPr>
        <w:pStyle w:val="ExtFlag"/>
      </w:pPr>
      <w:r>
        <w:rPr>
          <w:rFonts w:ascii="IBM Plex Mono" w:hAnsi="IBM Plex Mono" w:cs="IBM Plex Mono"/>
          <w:caps/>
          <w:color w:val="0E8E66"/>
          <w:sz w:val="16"/>
        </w:rPr>
        <w:t>Enterprise extension  ·  optional fourth tier</w:t>
      </w:r>
    </w:p>
    <w:p>
      <w:pPr>
        <w:pStyle w:val="Heading2"/>
      </w:pPr>
      <w:r>
        <w:t>Restricted, for regulated data</w:t>
      </w:r>
    </w:p>
    <w:p>
      <w:pPr>
        <w:pStyle w:val="Badge"/>
      </w:pPr>
      <w:r>
        <w:rPr>
          <w:rFonts w:ascii="IBM Plex Mono" w:hAnsi="IBM Plex Mono" w:cs="IBM Plex Mono"/>
          <w:caps/>
          <w:color w:val="6B7680"/>
          <w:sz w:val="17"/>
        </w:rPr>
        <w:t xml:space="preserve">Marking label: </w:t>
      </w:r>
      <w:r>
        <w:rPr>
          <w:rFonts w:ascii="IBM Plex Mono" w:hAnsi="IBM Plex Mono" w:cs="IBM Plex Mono"/>
          <w:caps/>
          <w:color w:val="0B0E11"/>
          <w:sz w:val="17"/>
        </w:rPr>
        <w:t>Restricted</w:t>
      </w:r>
    </w:p>
    <w:p>
      <w:r>
        <w:t>Add a top tier above Confidential when the business holds data governed by a specific legal, regulatory, or contractual regime, where exposure carries compliance consequences on top of business harm, and where the regime prescribes its own handling rules. The reason to separate it rather than fold it into Confidential is that a prescribed rule should not be diluted by being averaged in with everything else marked Confidential. Most small businesses will not need it on day one. Add it the moment regulated data enters the building.</w:t>
      </w:r>
    </w:p>
    <w:p>
      <w:pPr>
        <w:pStyle w:val="FieldLabel"/>
      </w:pPr>
      <w:r>
        <w:t>Definition for this organization, edit to fit</w:t>
      </w:r>
    </w:p>
    <w:p>
      <w:pPr>
        <w:pStyle w:val="BoxText"/>
        <w:pBdr>
          <w:top w:val="single" w:sz="4" w:space="8" w:color="E3E3DC"/>
          <w:left w:val="single" w:sz="4" w:space="8" w:color="E3E3DC"/>
          <w:bottom w:val="single" w:sz="4" w:space="8" w:color="E3E3DC"/>
          <w:right w:val="single" w:sz="4" w:space="8" w:color="E3E3DC"/>
        </w:pBdr>
        <w:shd w:val="clear" w:color="auto" w:fill="F2F2EC"/>
        <w:spacing w:before="40" w:after="160"/>
      </w:pPr>
      <w:r>
        <w:rPr>
          <w:rFonts w:ascii="IBM Plex Sans" w:hAnsi="IBM Plex Sans" w:cs="IBM Plex Sans"/>
          <w:color w:val="0B0E11"/>
          <w:sz w:val="20"/>
        </w:rPr>
        <w:t>Data governed by a specific legal, regulatory, or contractual regime that prescribes its own handling rules. List the regimes that apply to this organization here, for example privacy law, payment card rules, or health information rules.</w:t>
      </w:r>
    </w:p>
    <w:p>
      <w:pPr>
        <w:pStyle w:val="FieldLabel"/>
      </w:pPr>
      <w:r>
        <w:t>Your examples</w:t>
      </w:r>
    </w:p>
    <w:p>
      <w:pPr>
        <w:pStyle w:val="BoxPlaceholder"/>
        <w:pBdr>
          <w:top w:val="single" w:sz="4" w:space="8" w:color="E3E3DC"/>
          <w:left w:val="single" w:sz="4" w:space="8" w:color="E3E3DC"/>
          <w:bottom w:val="single" w:sz="4" w:space="8" w:color="E3E3DC"/>
          <w:right w:val="single" w:sz="4" w:space="8" w:color="E3E3DC"/>
        </w:pBdr>
        <w:shd w:val="clear" w:color="auto" w:fill="F2F2EC"/>
        <w:spacing w:before="40" w:after="160"/>
      </w:pPr>
      <w:r>
        <w:rPr>
          <w:rFonts w:ascii="IBM Plex Sans" w:hAnsi="IBM Plex Sans" w:cs="IBM Plex Sans"/>
          <w:i/>
          <w:color w:val="6B7680"/>
          <w:sz w:val="20"/>
        </w:rPr>
        <w:t>Add regulated data this organization holds, for example payment card data, protected health information, or personal data under privacy law</w:t>
      </w:r>
    </w:p>
    <w:p>
      <w:pPr>
        <w:pStyle w:val="Kicker"/>
      </w:pPr>
      <w:r>
        <w:rPr>
          <w:rFonts w:ascii="IBM Plex Mono" w:hAnsi="IBM Plex Mono" w:cs="IBM Plex Mono"/>
          <w:color w:val="0E8E66"/>
          <w:sz w:val="17"/>
        </w:rPr>
        <w:t xml:space="preserve">// </w:t>
      </w:r>
      <w:r>
        <w:rPr>
          <w:rFonts w:ascii="IBM Plex Mono" w:hAnsi="IBM Plex Mono" w:cs="IBM Plex Mono"/>
          <w:caps/>
          <w:color w:val="0E8E66"/>
          <w:sz w:val="17"/>
        </w:rPr>
        <w:t>the rule when in doubt</w:t>
      </w:r>
    </w:p>
    <w:p>
      <w:pPr>
        <w:pStyle w:val="CalloutText"/>
        <w:pBdr>
          <w:top w:val="single" w:sz="4" w:space="8" w:color="E3E3DC"/>
          <w:left w:val="single" w:sz="18" w:space="8" w:color="0E8E66"/>
          <w:bottom w:val="single" w:sz="4" w:space="8" w:color="E3E3DC"/>
          <w:right w:val="single" w:sz="4" w:space="8" w:color="E3E3DC"/>
        </w:pBdr>
        <w:shd w:val="clear" w:color="auto" w:fill="F2F2EC"/>
      </w:pPr>
      <w:r>
        <w:rPr>
          <w:b/>
        </w:rPr>
        <w:t xml:space="preserve">Classify up, not down. </w:t>
      </w:r>
      <w:r>
        <w:t>When the right tier is unclear, choose the higher one. Treat unknown data as Internal at a minimum, and as Confidential if it contains personal, financial, or customer information. It is cheaper to relax a classification later than to recover from having treated sensitive data as public.</w:t>
      </w:r>
    </w:p>
    <w:p>
      <w:pPr>
        <w:pStyle w:val="Kicker"/>
      </w:pPr>
      <w:r>
        <w:rPr>
          <w:rFonts w:ascii="IBM Plex Mono" w:hAnsi="IBM Plex Mono" w:cs="IBM Plex Mono"/>
          <w:color w:val="0E8E66"/>
          <w:sz w:val="17"/>
        </w:rPr>
        <w:t xml:space="preserve">// </w:t>
      </w:r>
      <w:r>
        <w:rPr>
          <w:rFonts w:ascii="IBM Plex Mono" w:hAnsi="IBM Plex Mono" w:cs="IBM Plex Mono"/>
          <w:caps/>
          <w:color w:val="0E8E66"/>
          <w:sz w:val="17"/>
        </w:rPr>
        <w:t>labeling and handling</w:t>
      </w:r>
    </w:p>
    <w:p>
      <w:pPr>
        <w:pStyle w:val="Heading1"/>
      </w:pPr>
      <w:r>
        <w:t>From tier to practice</w:t>
      </w:r>
    </w:p>
    <w:p>
      <w:r>
        <w:t>Each tier carries a visible label so its handling is obvious at a glance. The marking conventions, and the handling rule for every stage of the data lifecycle, label, store, transmit, share, retain, and dispose, live in the Data Handling Matrix. This policy decides what a thing is. The matrix decides what to do with it.</w:t>
      </w:r>
    </w:p>
    <w:p>
      <w:pPr>
        <w:pStyle w:val="Kicker"/>
      </w:pPr>
      <w:r>
        <w:rPr>
          <w:rFonts w:ascii="IBM Plex Mono" w:hAnsi="IBM Plex Mono" w:cs="IBM Plex Mono"/>
          <w:color w:val="0E8E66"/>
          <w:sz w:val="17"/>
        </w:rPr>
        <w:t xml:space="preserve">// </w:t>
      </w:r>
      <w:r>
        <w:rPr>
          <w:rFonts w:ascii="IBM Plex Mono" w:hAnsi="IBM Plex Mono" w:cs="IBM Plex Mono"/>
          <w:caps/>
          <w:color w:val="0E8E66"/>
          <w:sz w:val="17"/>
        </w:rPr>
        <w:t>review</w:t>
      </w:r>
    </w:p>
    <w:p>
      <w:pPr>
        <w:pStyle w:val="Heading1"/>
      </w:pPr>
      <w:r>
        <w:t>Keeping it current</w:t>
      </w:r>
    </w:p>
    <w:p>
      <w:r>
        <w:t>A classification scheme drifts as the business changes. Review it on a cadence and after any major change to the business, its systems, or the data it holds.</w:t>
      </w:r>
    </w:p>
    <w:tbl>
      <w:tblPr>
        <w:tblW w:w="9360" w:type="dxa"/>
        <w:tblLook w:firstColumn="1" w:firstRow="1" w:lastColumn="0" w:lastRow="0" w:noHBand="0" w:noVBand="1" w:val="04A0"/>
      </w:tblPr>
      <w:tblGrid>
        <w:gridCol w:w="2600"/>
        <w:gridCol w:w="6760"/>
      </w:tblGrid>
      <w:tr>
        <w:trPr>
          <w:tblHeader w:val="true"/>
        </w:trPr>
        <w:tc>
          <w:tcPr>
            <w:tcW w:type="dxa" w:w="2600"/>
            <w:tcBorders>
              <w:top w:val="single" w:sz="4" w:space="0" w:color="E3E3DC"/>
              <w:left w:val="single" w:sz="4" w:space="0" w:color="E3E3DC"/>
              <w:bottom w:val="single" w:sz="4" w:space="0" w:color="E3E3DC"/>
              <w:right w:val="single" w:sz="4" w:space="0" w:color="E3E3DC"/>
            </w:tcBorders>
            <w:shd w:val="clear" w:color="auto" w:fill="F2F2EC"/>
            <w:tcMar>
              <w:top w:w="70" w:type="dxa"/>
              <w:left w:w="110" w:type="dxa"/>
              <w:bottom w:w="70" w:type="dxa"/>
              <w:right w:w="110" w:type="dxa"/>
            </w:tcMar>
          </w:tcPr>
          <w:p>
            <w:pPr>
              <w:pStyle w:val="HeadCellTxt"/>
            </w:pPr>
            <w:r>
              <w:rPr>
                <w:rFonts w:ascii="IBM Plex Mono" w:hAnsi="IBM Plex Mono" w:cs="IBM Plex Mono"/>
                <w:caps/>
                <w:color w:val="6B7680"/>
                <w:sz w:val="16"/>
              </w:rPr>
              <w:t>Field</w:t>
            </w:r>
          </w:p>
        </w:tc>
        <w:tc>
          <w:tcPr>
            <w:tcW w:type="dxa" w:w="6760"/>
            <w:tcBorders>
              <w:top w:val="single" w:sz="4" w:space="0" w:color="E3E3DC"/>
              <w:left w:val="single" w:sz="4" w:space="0" w:color="E3E3DC"/>
              <w:bottom w:val="single" w:sz="4" w:space="0" w:color="E3E3DC"/>
              <w:right w:val="single" w:sz="4" w:space="0" w:color="E3E3DC"/>
            </w:tcBorders>
            <w:shd w:val="clear" w:color="auto" w:fill="F2F2EC"/>
            <w:tcMar>
              <w:top w:w="70" w:type="dxa"/>
              <w:left w:w="110" w:type="dxa"/>
              <w:bottom w:w="70" w:type="dxa"/>
              <w:right w:w="110" w:type="dxa"/>
            </w:tcMar>
          </w:tcPr>
          <w:p>
            <w:pPr>
              <w:pStyle w:val="HeadCellTxt"/>
            </w:pPr>
            <w:r>
              <w:rPr>
                <w:rFonts w:ascii="IBM Plex Mono" w:hAnsi="IBM Plex Mono" w:cs="IBM Plex Mono"/>
                <w:caps/>
                <w:color w:val="6B7680"/>
                <w:sz w:val="16"/>
              </w:rPr>
              <w:t>Entry</w:t>
            </w:r>
          </w:p>
        </w:tc>
      </w:tr>
      <w:tr>
        <w:tc>
          <w:tcPr>
            <w:tcW w:type="dxa" w:w="2600"/>
            <w:tcBorders>
              <w:top w:val="single" w:sz="4" w:space="0" w:color="E3E3DC"/>
              <w:left w:val="single" w:sz="4" w:space="0" w:color="E3E3DC"/>
              <w:bottom w:val="single" w:sz="4" w:space="0" w:color="E3E3DC"/>
              <w:right w:val="single" w:sz="4" w:space="0" w:color="E3E3DC"/>
            </w:tcBorders>
            <w:tcMar>
              <w:top w:w="70" w:type="dxa"/>
              <w:left w:w="110" w:type="dxa"/>
              <w:bottom w:w="70" w:type="dxa"/>
              <w:right w:w="110" w:type="dxa"/>
            </w:tcMar>
          </w:tcPr>
          <w:p>
            <w:pPr>
              <w:pStyle w:val="CellTxt"/>
            </w:pPr>
            <w:r>
              <w:rPr>
                <w:rFonts w:ascii="IBM Plex Sans" w:hAnsi="IBM Plex Sans" w:cs="IBM Plex Sans"/>
                <w:color w:val="0B0E11"/>
                <w:sz w:val="20"/>
              </w:rPr>
              <w:t>Review cadence</w:t>
            </w:r>
          </w:p>
        </w:tc>
        <w:tc>
          <w:tcPr>
            <w:tcW w:type="dxa" w:w="6760"/>
            <w:tcBorders>
              <w:top w:val="single" w:sz="4" w:space="0" w:color="E3E3DC"/>
              <w:left w:val="single" w:sz="4" w:space="0" w:color="E3E3DC"/>
              <w:bottom w:val="single" w:sz="4" w:space="0" w:color="E3E3DC"/>
              <w:right w:val="single" w:sz="4" w:space="0" w:color="E3E3DC"/>
            </w:tcBorders>
            <w:tcMar>
              <w:top w:w="70" w:type="dxa"/>
              <w:left w:w="110" w:type="dxa"/>
              <w:bottom w:w="70" w:type="dxa"/>
              <w:right w:w="110" w:type="dxa"/>
            </w:tcMar>
          </w:tcPr>
          <w:p>
            <w:pPr>
              <w:pStyle w:val="Placeholder"/>
            </w:pPr>
            <w:r>
              <w:rPr>
                <w:rFonts w:ascii="IBM Plex Sans" w:hAnsi="IBM Plex Sans" w:cs="IBM Plex Sans"/>
                <w:i/>
                <w:color w:val="6B7680"/>
                <w:sz w:val="20"/>
              </w:rPr>
              <w:t>At least annually, and on major change</w:t>
            </w:r>
          </w:p>
        </w:tc>
      </w:tr>
      <w:tr>
        <w:tc>
          <w:tcPr>
            <w:tcW w:type="dxa" w:w="2600"/>
            <w:tcBorders>
              <w:top w:val="single" w:sz="4" w:space="0" w:color="E3E3DC"/>
              <w:left w:val="single" w:sz="4" w:space="0" w:color="E3E3DC"/>
              <w:bottom w:val="single" w:sz="4" w:space="0" w:color="E3E3DC"/>
              <w:right w:val="single" w:sz="4" w:space="0" w:color="E3E3DC"/>
            </w:tcBorders>
            <w:tcMar>
              <w:top w:w="70" w:type="dxa"/>
              <w:left w:w="110" w:type="dxa"/>
              <w:bottom w:w="70" w:type="dxa"/>
              <w:right w:w="110" w:type="dxa"/>
            </w:tcMar>
          </w:tcPr>
          <w:p>
            <w:pPr>
              <w:pStyle w:val="CellTxt"/>
            </w:pPr>
            <w:r>
              <w:rPr>
                <w:rFonts w:ascii="IBM Plex Sans" w:hAnsi="IBM Plex Sans" w:cs="IBM Plex Sans"/>
                <w:color w:val="0B0E11"/>
                <w:sz w:val="20"/>
              </w:rPr>
              <w:t>Review owned by</w:t>
            </w:r>
          </w:p>
        </w:tc>
        <w:tc>
          <w:tcPr>
            <w:tcW w:type="dxa" w:w="6760"/>
            <w:tcBorders>
              <w:top w:val="single" w:sz="4" w:space="0" w:color="E3E3DC"/>
              <w:left w:val="single" w:sz="4" w:space="0" w:color="E3E3DC"/>
              <w:bottom w:val="single" w:sz="4" w:space="0" w:color="E3E3DC"/>
              <w:right w:val="single" w:sz="4" w:space="0" w:color="E3E3DC"/>
            </w:tcBorders>
            <w:tcMar>
              <w:top w:w="70" w:type="dxa"/>
              <w:left w:w="110" w:type="dxa"/>
              <w:bottom w:w="70" w:type="dxa"/>
              <w:right w:w="110" w:type="dxa"/>
            </w:tcMar>
          </w:tcPr>
          <w:p>
            <w:pPr>
              <w:pStyle w:val="Placeholder"/>
            </w:pPr>
            <w:r>
              <w:rPr>
                <w:rFonts w:ascii="IBM Plex Sans" w:hAnsi="IBM Plex Sans" w:cs="IBM Plex Sans"/>
                <w:i/>
                <w:color w:val="6B7680"/>
                <w:sz w:val="20"/>
              </w:rPr>
              <w:t>Enter role and name</w:t>
            </w:r>
          </w:p>
        </w:tc>
      </w:tr>
    </w:tbl>
    <w:p>
      <w:pPr>
        <w:pStyle w:val="Kicker"/>
      </w:pPr>
      <w:r>
        <w:rPr>
          <w:rFonts w:ascii="IBM Plex Mono" w:hAnsi="IBM Plex Mono" w:cs="IBM Plex Mono"/>
          <w:color w:val="0E8E66"/>
          <w:sz w:val="17"/>
        </w:rPr>
        <w:t xml:space="preserve">// </w:t>
      </w:r>
      <w:r>
        <w:rPr>
          <w:rFonts w:ascii="IBM Plex Mono" w:hAnsi="IBM Plex Mono" w:cs="IBM Plex Mono"/>
          <w:caps/>
          <w:color w:val="0E8E66"/>
          <w:sz w:val="17"/>
        </w:rPr>
        <w:t>where this sits in the kit</w:t>
      </w:r>
    </w:p>
    <w:p>
      <w:r>
        <w:t xml:space="preserve">This is one of four artifacts in the Base Metal kit. It </w:t>
      </w:r>
      <w:r>
        <w:rPr>
          <w:b/>
        </w:rPr>
        <w:t>defines the tiers.</w:t>
      </w:r>
      <w:r>
        <w:t xml:space="preserve"> The Data Handling Matrix operationalizes them across the lifecycle. The Data Governance Operating Model assigns the roles and the RACI. The Maturity Assessment tells you where to start.</w:t>
      </w:r>
    </w:p>
    <w:p>
      <w:pPr>
        <w:pStyle w:val="Kicker"/>
      </w:pPr>
      <w:r>
        <w:rPr>
          <w:rFonts w:ascii="IBM Plex Mono" w:hAnsi="IBM Plex Mono" w:cs="IBM Plex Mono"/>
          <w:color w:val="0E8E66"/>
          <w:sz w:val="17"/>
        </w:rPr>
        <w:t xml:space="preserve">// </w:t>
      </w:r>
      <w:r>
        <w:rPr>
          <w:rFonts w:ascii="IBM Plex Mono" w:hAnsi="IBM Plex Mono" w:cs="IBM Plex Mono"/>
          <w:caps/>
          <w:color w:val="0E8E66"/>
          <w:sz w:val="17"/>
        </w:rPr>
        <w:t>approval</w:t>
      </w:r>
    </w:p>
    <w:p>
      <w:pPr>
        <w:pStyle w:val="Heading1"/>
      </w:pPr>
      <w:r>
        <w:t>Sign-off</w:t>
      </w:r>
    </w:p>
    <w:tbl>
      <w:tblPr>
        <w:tblW w:w="9360" w:type="dxa"/>
        <w:tblLook w:firstColumn="1" w:firstRow="1" w:lastColumn="0" w:lastRow="0" w:noHBand="0" w:noVBand="1" w:val="04A0"/>
      </w:tblPr>
      <w:tblGrid>
        <w:gridCol w:w="2600"/>
        <w:gridCol w:w="6760"/>
      </w:tblGrid>
      <w:tr>
        <w:trPr>
          <w:tblHeader w:val="true"/>
        </w:trPr>
        <w:tc>
          <w:tcPr>
            <w:tcW w:type="dxa" w:w="2600"/>
            <w:tcBorders>
              <w:top w:val="single" w:sz="4" w:space="0" w:color="E3E3DC"/>
              <w:left w:val="single" w:sz="4" w:space="0" w:color="E3E3DC"/>
              <w:bottom w:val="single" w:sz="4" w:space="0" w:color="E3E3DC"/>
              <w:right w:val="single" w:sz="4" w:space="0" w:color="E3E3DC"/>
            </w:tcBorders>
            <w:shd w:val="clear" w:color="auto" w:fill="F2F2EC"/>
            <w:tcMar>
              <w:top w:w="70" w:type="dxa"/>
              <w:left w:w="110" w:type="dxa"/>
              <w:bottom w:w="70" w:type="dxa"/>
              <w:right w:w="110" w:type="dxa"/>
            </w:tcMar>
          </w:tcPr>
          <w:p>
            <w:pPr>
              <w:pStyle w:val="HeadCellTxt"/>
            </w:pPr>
            <w:r>
              <w:rPr>
                <w:rFonts w:ascii="IBM Plex Mono" w:hAnsi="IBM Plex Mono" w:cs="IBM Plex Mono"/>
                <w:caps/>
                <w:color w:val="6B7680"/>
                <w:sz w:val="16"/>
              </w:rPr>
              <w:t>Field</w:t>
            </w:r>
          </w:p>
        </w:tc>
        <w:tc>
          <w:tcPr>
            <w:tcW w:type="dxa" w:w="6760"/>
            <w:tcBorders>
              <w:top w:val="single" w:sz="4" w:space="0" w:color="E3E3DC"/>
              <w:left w:val="single" w:sz="4" w:space="0" w:color="E3E3DC"/>
              <w:bottom w:val="single" w:sz="4" w:space="0" w:color="E3E3DC"/>
              <w:right w:val="single" w:sz="4" w:space="0" w:color="E3E3DC"/>
            </w:tcBorders>
            <w:shd w:val="clear" w:color="auto" w:fill="F2F2EC"/>
            <w:tcMar>
              <w:top w:w="70" w:type="dxa"/>
              <w:left w:w="110" w:type="dxa"/>
              <w:bottom w:w="70" w:type="dxa"/>
              <w:right w:w="110" w:type="dxa"/>
            </w:tcMar>
          </w:tcPr>
          <w:p>
            <w:pPr>
              <w:pStyle w:val="HeadCellTxt"/>
            </w:pPr>
            <w:r>
              <w:rPr>
                <w:rFonts w:ascii="IBM Plex Mono" w:hAnsi="IBM Plex Mono" w:cs="IBM Plex Mono"/>
                <w:caps/>
                <w:color w:val="6B7680"/>
                <w:sz w:val="16"/>
              </w:rPr>
              <w:t>Entry</w:t>
            </w:r>
          </w:p>
        </w:tc>
      </w:tr>
      <w:tr>
        <w:tc>
          <w:tcPr>
            <w:tcW w:type="dxa" w:w="2600"/>
            <w:tcBorders>
              <w:top w:val="single" w:sz="4" w:space="0" w:color="E3E3DC"/>
              <w:left w:val="single" w:sz="4" w:space="0" w:color="E3E3DC"/>
              <w:bottom w:val="single" w:sz="4" w:space="0" w:color="E3E3DC"/>
              <w:right w:val="single" w:sz="4" w:space="0" w:color="E3E3DC"/>
            </w:tcBorders>
            <w:tcMar>
              <w:top w:w="70" w:type="dxa"/>
              <w:left w:w="110" w:type="dxa"/>
              <w:bottom w:w="70" w:type="dxa"/>
              <w:right w:w="110" w:type="dxa"/>
            </w:tcMar>
          </w:tcPr>
          <w:p>
            <w:pPr>
              <w:pStyle w:val="CellTxt"/>
            </w:pPr>
            <w:r>
              <w:rPr>
                <w:rFonts w:ascii="IBM Plex Sans" w:hAnsi="IBM Plex Sans" w:cs="IBM Plex Sans"/>
                <w:color w:val="0B0E11"/>
                <w:sz w:val="20"/>
              </w:rPr>
              <w:t>Approved by, name</w:t>
            </w:r>
          </w:p>
        </w:tc>
        <w:tc>
          <w:tcPr>
            <w:tcW w:type="dxa" w:w="6760"/>
            <w:tcBorders>
              <w:top w:val="single" w:sz="4" w:space="0" w:color="E3E3DC"/>
              <w:left w:val="single" w:sz="4" w:space="0" w:color="E3E3DC"/>
              <w:bottom w:val="single" w:sz="4" w:space="0" w:color="E3E3DC"/>
              <w:right w:val="single" w:sz="4" w:space="0" w:color="E3E3DC"/>
            </w:tcBorders>
            <w:tcMar>
              <w:top w:w="70" w:type="dxa"/>
              <w:left w:w="110" w:type="dxa"/>
              <w:bottom w:w="70" w:type="dxa"/>
              <w:right w:w="110" w:type="dxa"/>
            </w:tcMar>
          </w:tcPr>
          <w:p>
            <w:pPr>
              <w:pStyle w:val="Placeholder"/>
            </w:pPr>
            <w:r>
              <w:rPr>
                <w:rFonts w:ascii="IBM Plex Sans" w:hAnsi="IBM Plex Sans" w:cs="IBM Plex Sans"/>
                <w:i/>
                <w:color w:val="6B7680"/>
                <w:sz w:val="20"/>
              </w:rPr>
              <w:t>Enter name</w:t>
            </w:r>
          </w:p>
        </w:tc>
      </w:tr>
      <w:tr>
        <w:tc>
          <w:tcPr>
            <w:tcW w:type="dxa" w:w="2600"/>
            <w:tcBorders>
              <w:top w:val="single" w:sz="4" w:space="0" w:color="E3E3DC"/>
              <w:left w:val="single" w:sz="4" w:space="0" w:color="E3E3DC"/>
              <w:bottom w:val="single" w:sz="4" w:space="0" w:color="E3E3DC"/>
              <w:right w:val="single" w:sz="4" w:space="0" w:color="E3E3DC"/>
            </w:tcBorders>
            <w:tcMar>
              <w:top w:w="70" w:type="dxa"/>
              <w:left w:w="110" w:type="dxa"/>
              <w:bottom w:w="70" w:type="dxa"/>
              <w:right w:w="110" w:type="dxa"/>
            </w:tcMar>
          </w:tcPr>
          <w:p>
            <w:pPr>
              <w:pStyle w:val="CellTxt"/>
            </w:pPr>
            <w:r>
              <w:rPr>
                <w:rFonts w:ascii="IBM Plex Sans" w:hAnsi="IBM Plex Sans" w:cs="IBM Plex Sans"/>
                <w:color w:val="0B0E11"/>
                <w:sz w:val="20"/>
              </w:rPr>
              <w:t>Title</w:t>
            </w:r>
          </w:p>
        </w:tc>
        <w:tc>
          <w:tcPr>
            <w:tcW w:type="dxa" w:w="6760"/>
            <w:tcBorders>
              <w:top w:val="single" w:sz="4" w:space="0" w:color="E3E3DC"/>
              <w:left w:val="single" w:sz="4" w:space="0" w:color="E3E3DC"/>
              <w:bottom w:val="single" w:sz="4" w:space="0" w:color="E3E3DC"/>
              <w:right w:val="single" w:sz="4" w:space="0" w:color="E3E3DC"/>
            </w:tcBorders>
            <w:tcMar>
              <w:top w:w="70" w:type="dxa"/>
              <w:left w:w="110" w:type="dxa"/>
              <w:bottom w:w="70" w:type="dxa"/>
              <w:right w:w="110" w:type="dxa"/>
            </w:tcMar>
          </w:tcPr>
          <w:p>
            <w:pPr>
              <w:pStyle w:val="Placeholder"/>
            </w:pPr>
            <w:r>
              <w:rPr>
                <w:rFonts w:ascii="IBM Plex Sans" w:hAnsi="IBM Plex Sans" w:cs="IBM Plex Sans"/>
                <w:i/>
                <w:color w:val="6B7680"/>
                <w:sz w:val="20"/>
              </w:rPr>
              <w:t>Enter title</w:t>
            </w:r>
          </w:p>
        </w:tc>
      </w:tr>
      <w:tr>
        <w:tc>
          <w:tcPr>
            <w:tcW w:type="dxa" w:w="2600"/>
            <w:tcBorders>
              <w:top w:val="single" w:sz="4" w:space="0" w:color="E3E3DC"/>
              <w:left w:val="single" w:sz="4" w:space="0" w:color="E3E3DC"/>
              <w:bottom w:val="single" w:sz="4" w:space="0" w:color="E3E3DC"/>
              <w:right w:val="single" w:sz="4" w:space="0" w:color="E3E3DC"/>
            </w:tcBorders>
            <w:tcMar>
              <w:top w:w="70" w:type="dxa"/>
              <w:left w:w="110" w:type="dxa"/>
              <w:bottom w:w="70" w:type="dxa"/>
              <w:right w:w="110" w:type="dxa"/>
            </w:tcMar>
          </w:tcPr>
          <w:p>
            <w:pPr>
              <w:pStyle w:val="CellTxt"/>
            </w:pPr>
            <w:r>
              <w:rPr>
                <w:rFonts w:ascii="IBM Plex Sans" w:hAnsi="IBM Plex Sans" w:cs="IBM Plex Sans"/>
                <w:color w:val="0B0E11"/>
                <w:sz w:val="20"/>
              </w:rPr>
              <w:t>Signature</w:t>
            </w:r>
          </w:p>
        </w:tc>
        <w:tc>
          <w:tcPr>
            <w:tcW w:type="dxa" w:w="6760"/>
            <w:tcBorders>
              <w:top w:val="single" w:sz="4" w:space="0" w:color="E3E3DC"/>
              <w:left w:val="single" w:sz="4" w:space="0" w:color="E3E3DC"/>
              <w:bottom w:val="single" w:sz="4" w:space="0" w:color="E3E3DC"/>
              <w:right w:val="single" w:sz="4" w:space="0" w:color="E3E3DC"/>
            </w:tcBorders>
            <w:tcMar>
              <w:top w:w="70" w:type="dxa"/>
              <w:left w:w="110" w:type="dxa"/>
              <w:bottom w:w="70" w:type="dxa"/>
              <w:right w:w="110" w:type="dxa"/>
            </w:tcMar>
          </w:tcPr>
          <w:p>
            <w:pPr>
              <w:pStyle w:val="Placeholder"/>
            </w:pPr>
            <w:r>
              <w:rPr>
                <w:rFonts w:ascii="IBM Plex Sans" w:hAnsi="IBM Plex Sans" w:cs="IBM Plex Sans"/>
                <w:i/>
                <w:color w:val="6B7680"/>
                <w:sz w:val="20"/>
              </w:rPr>
              <w:t>Sign here</w:t>
            </w:r>
          </w:p>
        </w:tc>
      </w:tr>
      <w:tr>
        <w:tc>
          <w:tcPr>
            <w:tcW w:type="dxa" w:w="2600"/>
            <w:tcBorders>
              <w:top w:val="single" w:sz="4" w:space="0" w:color="E3E3DC"/>
              <w:left w:val="single" w:sz="4" w:space="0" w:color="E3E3DC"/>
              <w:bottom w:val="single" w:sz="4" w:space="0" w:color="E3E3DC"/>
              <w:right w:val="single" w:sz="4" w:space="0" w:color="E3E3DC"/>
            </w:tcBorders>
            <w:tcMar>
              <w:top w:w="70" w:type="dxa"/>
              <w:left w:w="110" w:type="dxa"/>
              <w:bottom w:w="70" w:type="dxa"/>
              <w:right w:w="110" w:type="dxa"/>
            </w:tcMar>
          </w:tcPr>
          <w:p>
            <w:pPr>
              <w:pStyle w:val="CellTxt"/>
            </w:pPr>
            <w:r>
              <w:rPr>
                <w:rFonts w:ascii="IBM Plex Sans" w:hAnsi="IBM Plex Sans" w:cs="IBM Plex Sans"/>
                <w:color w:val="0B0E11"/>
                <w:sz w:val="20"/>
              </w:rPr>
              <w:t>Date</w:t>
            </w:r>
          </w:p>
        </w:tc>
        <w:tc>
          <w:tcPr>
            <w:tcW w:type="dxa" w:w="6760"/>
            <w:tcBorders>
              <w:top w:val="single" w:sz="4" w:space="0" w:color="E3E3DC"/>
              <w:left w:val="single" w:sz="4" w:space="0" w:color="E3E3DC"/>
              <w:bottom w:val="single" w:sz="4" w:space="0" w:color="E3E3DC"/>
              <w:right w:val="single" w:sz="4" w:space="0" w:color="E3E3DC"/>
            </w:tcBorders>
            <w:tcMar>
              <w:top w:w="70" w:type="dxa"/>
              <w:left w:w="110" w:type="dxa"/>
              <w:bottom w:w="70" w:type="dxa"/>
              <w:right w:w="110" w:type="dxa"/>
            </w:tcMar>
          </w:tcPr>
          <w:p>
            <w:pPr>
              <w:pStyle w:val="Placeholder"/>
            </w:pPr>
            <w:r>
              <w:rPr>
                <w:rFonts w:ascii="IBM Plex Sans" w:hAnsi="IBM Plex Sans" w:cs="IBM Plex Sans"/>
                <w:i/>
                <w:color w:val="6B7680"/>
                <w:sz w:val="20"/>
              </w:rPr>
              <w:t>Enter date</w:t>
            </w:r>
          </w:p>
        </w:tc>
      </w:tr>
    </w:tbl>
    <w:sectPr w:rsidR="00FC693F" w:rsidRPr="0006063C" w:rsidSect="00034616">
      <w:headerReference w:type="default" r:id="rId9"/>
      <w:footerReference w:type="default" r:id="rId10"/>
      <w:pgSz w:w="12240" w:h="15840"/>
      <w:pgMar w:top="1320" w:right="1440" w:bottom="12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Sora">
    <w:charset w:val="00"/>
    <w:family w:val="swiss"/>
    <w:pitch w:val="variable"/>
    <w:embedRegular r:id="rId1" w:fontKey="{B39C7409-F347-47A9-8527-C0D0E1A77925}"/>
    <w:embedBold r:id="rId2" w:fontKey="{0DBA5A99-AAF0-4F09-8221-0755449A4FB5}"/>
  </w:font>
  <w:font w:name="IBM Plex Sans">
    <w:charset w:val="00"/>
    <w:family w:val="swiss"/>
    <w:pitch w:val="variable"/>
    <w:embedRegular r:id="rId3" w:fontKey="{C0AFB6C4-0096-4FA0-AAD9-FA4EF01E70D9}"/>
    <w:embedBold r:id="rId4" w:fontKey="{707D961D-8932-481D-8F38-42D0EA578034}"/>
  </w:font>
  <w:font w:name="IBM Plex Mono">
    <w:charset w:val="00"/>
    <w:family w:val="modern"/>
    <w:pitch w:val="fixed"/>
    <w:embedRegular r:id="rId5" w:fontKey="{8FAEA3C6-B815-4DEE-9BF7-595C11E29293}"/>
    <w:embedBold r:id="rId6" w:fontKey="{CAF8B839-F2E9-4995-B3A6-8D281F57E65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RunHead"/>
      <w:tabs>
        <w:tab w:pos="9360" w:val="right"/>
      </w:tabs>
    </w:pPr>
    <w:r>
      <w:rPr>
        <w:rFonts w:ascii="IBM Plex Mono" w:hAnsi="IBM Plex Mono" w:cs="IBM Plex Mono"/>
        <w:caps/>
        <w:color w:val="6B7680"/>
        <w:sz w:val="16"/>
      </w:rPr>
      <w:t>TIM D. TIPTON JR.  ·  THE CYBER ALCHEMIST</w:t>
    </w:r>
    <w:r>
      <w:rPr>
        <w:rFonts w:ascii="IBM Plex Mono" w:hAnsi="IBM Plex Mono" w:cs="IBM Plex Mono"/>
      </w:rPr>
      <w:tab/>
    </w:r>
    <w:r>
      <w:rPr>
        <w:rFonts w:ascii="IBM Plex Mono" w:hAnsi="IBM Plex Mono" w:cs="IBM Plex Mono"/>
        <w:caps/>
        <w:color w:val="6B7680"/>
        <w:sz w:val="16"/>
      </w:rPr>
      <w:t>BASE METAL  ·  CLASSIFICATION POLICY v1.0</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RunHead"/>
      <w:pBdr>
        <w:bottom w:val="single" w:sz="4" w:space="3" w:color="E3E3DC"/>
      </w:pBdr>
      <w:tabs>
        <w:tab w:pos="9360" w:val="right"/>
      </w:tabs>
    </w:pPr>
    <w:r>
      <w:drawing>
        <wp:anchor distT="0" distB="0" distL="0" distR="0" simplePos="0" relativeHeight="0" behindDoc="1" locked="0" layoutInCell="0" allowOverlap="1">
          <wp:simplePos x="0" y="0"/>
          <wp:positionH relativeFrom="page">
            <wp:posOffset>0</wp:posOffset>
          </wp:positionH>
          <wp:positionV relativeFrom="page">
            <wp:posOffset>0</wp:posOffset>
          </wp:positionV>
          <wp:extent cx="7772400" cy="10058400"/>
          <wp:effectExtent l="0" t="0" r="0" b="0"/>
          <wp:wrapNone/>
          <wp:docPr id="202" name="BenchPaper" descr="Warm off-white interior background"/>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202" name="BenchPaper" descr="Warm off-white interior background"/>
                  <pic:cNvPicPr/>
                </pic:nvPicPr>
                <pic:blipFill>
                  <a:blip r:embed="rId1"/>
                  <a:stretch>
                    <a:fillRect/>
                  </a:stretch>
                </pic:blipFill>
                <pic:spPr>
                  <a:xfrm>
                    <a:off x="0" y="0"/>
                    <a:ext cx="7772400" cy="10058400"/>
                  </a:xfrm>
                  <a:prstGeom prst="rect">
                    <a:avLst/>
                  </a:prstGeom>
                </pic:spPr>
              </pic:pic>
            </a:graphicData>
          </a:graphic>
        </wp:anchor>
      </w:drawing>
    </w:r>
    <w:r/>
    <w:r>
      <w:rPr>
        <w:rFonts w:ascii="IBM Plex Mono" w:hAnsi="IBM Plex Mono" w:cs="IBM Plex Mono"/>
        <w:caps/>
        <w:color w:val="6B7680"/>
        <w:sz w:val="16"/>
      </w:rPr>
      <w:t>The Cyber Alchemist  ·  Base Metal</w:t>
    </w:r>
    <w:r>
      <w:rPr>
        <w:rFonts w:ascii="IBM Plex Mono" w:hAnsi="IBM Plex Mono" w:cs="IBM Plex Mono"/>
      </w:rPr>
      <w:tab/>
    </w:r>
    <w:r>
      <w:rPr>
        <w:rFonts w:ascii="IBM Plex Mono" w:hAnsi="IBM Plex Mono" w:cs="IBM Plex Mono"/>
        <w:caps/>
        <w:color w:val="6B7680"/>
        <w:sz w:val="16"/>
      </w:rPr>
      <w:t>Data Classification Policy</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0"/>
  <w:embedTrueTypeFonts/>
  <w:embedSystemFonts/>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348" w:lineRule="auto" w:after="160"/>
    </w:pPr>
    <w:rPr>
      <w:rFonts w:ascii="IBM Plex Sans" w:hAnsi="IBM Plex Sans" w:cs="IBM Plex Sans"/>
      <w:color w:val="0B0E11"/>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20" w:after="100" w:line="252" w:lineRule="auto"/>
      <w:outlineLvl w:val="0"/>
    </w:pPr>
    <w:rPr>
      <w:rFonts w:asciiTheme="majorHAnsi" w:eastAsiaTheme="majorEastAsia" w:hAnsiTheme="majorHAnsi" w:cstheme="majorBidi" w:ascii="Sora" w:hAnsi="Sora" w:cs="Sora"/>
      <w:b w:val="0"/>
      <w:bCs/>
      <w:color w:val="0B0E11"/>
      <w:sz w:val="32"/>
      <w:szCs w:val="28"/>
    </w:rPr>
  </w:style>
  <w:style w:type="paragraph" w:styleId="Heading2">
    <w:name w:val="heading 2"/>
    <w:basedOn w:val="Normal"/>
    <w:next w:val="Normal"/>
    <w:link w:val="Heading2Char"/>
    <w:uiPriority w:val="9"/>
    <w:unhideWhenUsed/>
    <w:qFormat/>
    <w:rsid w:val="00FC693F"/>
    <w:pPr>
      <w:keepNext/>
      <w:keepLines/>
      <w:spacing w:before="200" w:after="60" w:line="252" w:lineRule="auto"/>
      <w:outlineLvl w:val="1"/>
    </w:pPr>
    <w:rPr>
      <w:rFonts w:asciiTheme="majorHAnsi" w:eastAsiaTheme="majorEastAsia" w:hAnsiTheme="majorHAnsi" w:cstheme="majorBidi" w:ascii="Sora" w:hAnsi="Sora" w:cs="Sora"/>
      <w:b w:val="0"/>
      <w:bCs/>
      <w:color w:val="0B0E1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spacing w:after="60"/>
      <w:contextualSpacing/>
    </w:pPr>
    <w:rPr>
      <w:rFonts w:ascii="IBM Plex Sans" w:hAnsi="IBM Plex Sans" w:cs="IBM Plex Sans"/>
      <w:color w:val="3A444C"/>
      <w:sz w:val="20"/>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verKicker">
    <w:name w:val="CoverKicker"/>
    <w:basedOn w:val="Normal"/>
    <w:pPr>
      <w:spacing w:before="0" w:after="120" w:line="312" w:lineRule="auto"/>
    </w:pPr>
    <w:rPr>
      <w:rFonts w:ascii="IBM Plex Mono" w:hAnsi="IBM Plex Mono" w:cs="IBM Plex Mono"/>
      <w:b w:val="0"/>
      <w:caps/>
      <w:color w:val="21E0A0"/>
      <w:spacing w:val="40"/>
      <w:sz w:val="18"/>
    </w:rPr>
  </w:style>
  <w:style w:type="paragraph" w:customStyle="1" w:styleId="CoverTitle">
    <w:name w:val="CoverTitle"/>
    <w:basedOn w:val="Normal"/>
    <w:pPr>
      <w:spacing w:before="0" w:after="200" w:line="245" w:lineRule="auto"/>
    </w:pPr>
    <w:rPr>
      <w:rFonts w:ascii="Sora" w:hAnsi="Sora" w:cs="Sora"/>
      <w:b/>
      <w:color w:val="EAF0F2"/>
      <w:sz w:val="74"/>
    </w:rPr>
  </w:style>
  <w:style w:type="paragraph" w:customStyle="1" w:styleId="CoverDeck">
    <w:name w:val="CoverDeck"/>
    <w:basedOn w:val="Normal"/>
    <w:pPr>
      <w:spacing w:before="0" w:after="160" w:line="360" w:lineRule="auto"/>
    </w:pPr>
    <w:rPr>
      <w:rFonts w:ascii="IBM Plex Sans" w:hAnsi="IBM Plex Sans" w:cs="IBM Plex Sans"/>
      <w:b w:val="0"/>
      <w:color w:val="8FA0AB"/>
      <w:sz w:val="24"/>
    </w:rPr>
  </w:style>
  <w:style w:type="paragraph" w:customStyle="1" w:styleId="CoverAttrib">
    <w:name w:val="CoverAttrib"/>
    <w:basedOn w:val="Normal"/>
    <w:pPr>
      <w:spacing w:before="200" w:after="120" w:line="312" w:lineRule="auto"/>
    </w:pPr>
    <w:rPr>
      <w:rFonts w:ascii="IBM Plex Mono" w:hAnsi="IBM Plex Mono" w:cs="IBM Plex Mono"/>
      <w:b w:val="0"/>
      <w:color w:val="5A6B75"/>
      <w:spacing w:val="20"/>
      <w:sz w:val="19"/>
    </w:rPr>
  </w:style>
  <w:style w:type="paragraph" w:customStyle="1" w:styleId="WordMark">
    <w:name w:val="WordMark"/>
    <w:basedOn w:val="Normal"/>
    <w:pPr>
      <w:spacing w:before="0" w:after="0" w:line="264" w:lineRule="auto"/>
    </w:pPr>
    <w:rPr>
      <w:rFonts w:ascii="IBM Plex Mono" w:hAnsi="IBM Plex Mono" w:cs="IBM Plex Mono"/>
      <w:b w:val="0"/>
      <w:caps/>
      <w:color w:val="EAF0F2"/>
      <w:spacing w:val="26"/>
      <w:sz w:val="22"/>
    </w:rPr>
  </w:style>
  <w:style w:type="paragraph" w:customStyle="1" w:styleId="TileIdx">
    <w:name w:val="TileIdx"/>
    <w:basedOn w:val="Normal"/>
    <w:pPr>
      <w:spacing w:before="0" w:after="0" w:line="240" w:lineRule="auto"/>
    </w:pPr>
    <w:rPr>
      <w:rFonts w:ascii="IBM Plex Mono" w:hAnsi="IBM Plex Mono" w:cs="IBM Plex Mono"/>
      <w:b w:val="0"/>
      <w:color w:val="5A6B75"/>
      <w:spacing w:val="16"/>
      <w:sz w:val="15"/>
    </w:rPr>
  </w:style>
  <w:style w:type="paragraph" w:customStyle="1" w:styleId="TileSym">
    <w:name w:val="TileSym"/>
    <w:basedOn w:val="Normal"/>
    <w:pPr>
      <w:spacing w:before="0" w:after="0" w:line="240" w:lineRule="auto"/>
    </w:pPr>
    <w:rPr>
      <w:rFonts w:ascii="Sora" w:hAnsi="Sora" w:cs="Sora"/>
      <w:b/>
      <w:color w:val="EAF0F2"/>
      <w:sz w:val="42"/>
    </w:rPr>
  </w:style>
  <w:style w:type="paragraph" w:customStyle="1" w:styleId="TileName">
    <w:name w:val="TileName"/>
    <w:basedOn w:val="Normal"/>
    <w:pPr>
      <w:spacing w:before="80" w:after="0" w:line="240" w:lineRule="auto"/>
    </w:pPr>
    <w:rPr>
      <w:rFonts w:ascii="IBM Plex Mono" w:hAnsi="IBM Plex Mono" w:cs="IBM Plex Mono"/>
      <w:b w:val="0"/>
      <w:caps/>
      <w:color w:val="8FA0AB"/>
      <w:spacing w:val="26"/>
      <w:sz w:val="15"/>
    </w:rPr>
  </w:style>
  <w:style w:type="paragraph" w:customStyle="1" w:styleId="TileIdxG">
    <w:name w:val="TileIdxG"/>
    <w:basedOn w:val="Normal"/>
    <w:pPr>
      <w:spacing w:before="0" w:after="0" w:line="240" w:lineRule="auto"/>
    </w:pPr>
    <w:rPr>
      <w:rFonts w:ascii="IBM Plex Mono" w:hAnsi="IBM Plex Mono" w:cs="IBM Plex Mono"/>
      <w:b w:val="0"/>
      <w:color w:val="E9BD55"/>
      <w:spacing w:val="16"/>
      <w:sz w:val="15"/>
    </w:rPr>
  </w:style>
  <w:style w:type="paragraph" w:customStyle="1" w:styleId="TileSymG">
    <w:name w:val="TileSymG"/>
    <w:basedOn w:val="Normal"/>
    <w:pPr>
      <w:spacing w:before="0" w:after="0" w:line="240" w:lineRule="auto"/>
    </w:pPr>
    <w:rPr>
      <w:rFonts w:ascii="Sora" w:hAnsi="Sora" w:cs="Sora"/>
      <w:b/>
      <w:color w:val="FBE08F"/>
      <w:sz w:val="42"/>
    </w:rPr>
  </w:style>
  <w:style w:type="paragraph" w:customStyle="1" w:styleId="TileNameG">
    <w:name w:val="TileNameG"/>
    <w:basedOn w:val="Normal"/>
    <w:pPr>
      <w:spacing w:before="80" w:after="0" w:line="240" w:lineRule="auto"/>
    </w:pPr>
    <w:rPr>
      <w:rFonts w:ascii="IBM Plex Mono" w:hAnsi="IBM Plex Mono" w:cs="IBM Plex Mono"/>
      <w:b w:val="0"/>
      <w:caps/>
      <w:color w:val="E9BD55"/>
      <w:spacing w:val="26"/>
      <w:sz w:val="15"/>
    </w:rPr>
  </w:style>
  <w:style w:type="paragraph" w:customStyle="1" w:styleId="SchemeCap">
    <w:name w:val="SchemeCap"/>
    <w:basedOn w:val="Normal"/>
    <w:pPr>
      <w:spacing w:before="160" w:after="80" w:line="336" w:lineRule="auto"/>
    </w:pPr>
    <w:rPr>
      <w:rFonts w:ascii="IBM Plex Mono" w:hAnsi="IBM Plex Mono" w:cs="IBM Plex Mono"/>
      <w:b w:val="0"/>
      <w:caps/>
      <w:color w:val="5A6B75"/>
      <w:spacing w:val="24"/>
      <w:sz w:val="16"/>
    </w:rPr>
  </w:style>
  <w:style w:type="paragraph" w:customStyle="1" w:styleId="SigilTxt">
    <w:name w:val="SigilTxt"/>
    <w:basedOn w:val="Normal"/>
    <w:pPr>
      <w:spacing w:before="0" w:after="0" w:line="240" w:lineRule="auto"/>
      <w:jc w:val="center"/>
    </w:pPr>
    <w:rPr>
      <w:rFonts w:ascii="IBM Plex Mono" w:hAnsi="IBM Plex Mono" w:cs="IBM Plex Mono"/>
      <w:b/>
      <w:color w:val="FBE08F"/>
      <w:sz w:val="26"/>
    </w:rPr>
  </w:style>
  <w:style w:type="paragraph" w:customStyle="1" w:styleId="Kicker">
    <w:name w:val="Kicker"/>
    <w:basedOn w:val="Normal"/>
    <w:pPr>
      <w:spacing w:before="280" w:after="60" w:line="312" w:lineRule="auto"/>
    </w:pPr>
    <w:rPr>
      <w:rFonts w:ascii="IBM Plex Mono" w:hAnsi="IBM Plex Mono" w:cs="IBM Plex Mono"/>
      <w:b w:val="0"/>
      <w:caps/>
      <w:color w:val="0E8E66"/>
      <w:spacing w:val="34"/>
      <w:sz w:val="17"/>
    </w:rPr>
  </w:style>
  <w:style w:type="paragraph" w:customStyle="1" w:styleId="Deck">
    <w:name w:val="Deck"/>
    <w:basedOn w:val="Normal"/>
    <w:pPr>
      <w:spacing w:before="0" w:after="120" w:line="360" w:lineRule="auto"/>
    </w:pPr>
    <w:rPr>
      <w:rFonts w:ascii="IBM Plex Sans" w:hAnsi="IBM Plex Sans" w:cs="IBM Plex Sans"/>
      <w:b w:val="0"/>
      <w:color w:val="3A444C"/>
      <w:sz w:val="25"/>
    </w:rPr>
  </w:style>
  <w:style w:type="paragraph" w:customStyle="1" w:styleId="FieldLabel">
    <w:name w:val="FieldLabel"/>
    <w:basedOn w:val="Normal"/>
    <w:pPr>
      <w:spacing w:before="80" w:after="40" w:line="312" w:lineRule="auto"/>
    </w:pPr>
    <w:rPr>
      <w:rFonts w:ascii="IBM Plex Mono" w:hAnsi="IBM Plex Mono" w:cs="IBM Plex Mono"/>
      <w:b w:val="0"/>
      <w:caps/>
      <w:color w:val="6B7680"/>
      <w:spacing w:val="24"/>
      <w:sz w:val="16"/>
    </w:rPr>
  </w:style>
  <w:style w:type="paragraph" w:customStyle="1" w:styleId="Attrib2">
    <w:name w:val="Attrib2"/>
    <w:basedOn w:val="Normal"/>
    <w:pPr>
      <w:spacing w:before="0" w:after="80" w:line="312" w:lineRule="auto"/>
    </w:pPr>
    <w:rPr>
      <w:rFonts w:ascii="IBM Plex Mono" w:hAnsi="IBM Plex Mono" w:cs="IBM Plex Mono"/>
      <w:b w:val="0"/>
      <w:color w:val="6B7680"/>
      <w:spacing w:val="16"/>
      <w:sz w:val="16"/>
    </w:rPr>
  </w:style>
  <w:style w:type="paragraph" w:customStyle="1" w:styleId="Badge">
    <w:name w:val="Badge"/>
    <w:basedOn w:val="Normal"/>
    <w:pPr>
      <w:spacing w:before="40" w:after="80" w:line="312" w:lineRule="auto"/>
    </w:pPr>
    <w:rPr>
      <w:rFonts w:ascii="IBM Plex Mono" w:hAnsi="IBM Plex Mono" w:cs="IBM Plex Mono"/>
      <w:b w:val="0"/>
      <w:caps/>
      <w:color w:val="3A444C"/>
      <w:spacing w:val="22"/>
      <w:sz w:val="17"/>
    </w:rPr>
  </w:style>
  <w:style w:type="paragraph" w:customStyle="1" w:styleId="HeadCellTxt">
    <w:name w:val="HeadCellTxt"/>
    <w:basedOn w:val="Normal"/>
    <w:pPr>
      <w:spacing w:before="0" w:after="0" w:line="312" w:lineRule="auto"/>
    </w:pPr>
    <w:rPr>
      <w:rFonts w:ascii="IBM Plex Mono" w:hAnsi="IBM Plex Mono" w:cs="IBM Plex Mono"/>
      <w:b w:val="0"/>
      <w:caps/>
      <w:color w:val="6B7680"/>
      <w:spacing w:val="22"/>
      <w:sz w:val="16"/>
    </w:rPr>
  </w:style>
  <w:style w:type="paragraph" w:customStyle="1" w:styleId="CellTxt">
    <w:name w:val="CellTxt"/>
    <w:basedOn w:val="Normal"/>
    <w:pPr>
      <w:spacing w:before="0" w:after="0" w:line="312" w:lineRule="auto"/>
    </w:pPr>
    <w:rPr>
      <w:rFonts w:ascii="IBM Plex Sans" w:hAnsi="IBM Plex Sans" w:cs="IBM Plex Sans"/>
      <w:b w:val="0"/>
      <w:color w:val="0B0E11"/>
      <w:sz w:val="20"/>
    </w:rPr>
  </w:style>
  <w:style w:type="paragraph" w:customStyle="1" w:styleId="Placeholder">
    <w:name w:val="Placeholder"/>
    <w:basedOn w:val="Normal"/>
    <w:pPr>
      <w:spacing w:before="0" w:after="0" w:line="312" w:lineRule="auto"/>
    </w:pPr>
    <w:rPr>
      <w:rFonts w:ascii="IBM Plex Sans" w:hAnsi="IBM Plex Sans" w:cs="IBM Plex Sans"/>
      <w:b w:val="0"/>
      <w:color w:val="6B7680"/>
      <w:sz w:val="20"/>
    </w:rPr>
  </w:style>
  <w:style w:type="paragraph" w:customStyle="1" w:styleId="RunHead">
    <w:name w:val="RunHead"/>
    <w:basedOn w:val="Normal"/>
    <w:pPr>
      <w:spacing w:before="0" w:after="0" w:line="312" w:lineRule="auto"/>
    </w:pPr>
    <w:rPr>
      <w:rFonts w:ascii="IBM Plex Mono" w:hAnsi="IBM Plex Mono" w:cs="IBM Plex Mono"/>
      <w:b w:val="0"/>
      <w:caps/>
      <w:color w:val="6B7680"/>
      <w:spacing w:val="16"/>
      <w:sz w:val="16"/>
    </w:rPr>
  </w:style>
  <w:style w:type="paragraph" w:customStyle="1" w:styleId="TierName">
    <w:name w:val="TierName"/>
    <w:basedOn w:val="Normal"/>
    <w:pPr>
      <w:spacing w:before="80" w:after="40" w:line="252" w:lineRule="auto"/>
    </w:pPr>
    <w:rPr>
      <w:rFonts w:ascii="Sora" w:hAnsi="Sora" w:cs="Sora"/>
      <w:b w:val="0"/>
      <w:color w:val="0B0E11"/>
      <w:sz w:val="30"/>
    </w:rPr>
  </w:style>
  <w:style w:type="paragraph" w:customStyle="1" w:styleId="MiniLabel">
    <w:name w:val="MiniLabel"/>
    <w:basedOn w:val="Normal"/>
    <w:pPr>
      <w:spacing w:before="120" w:after="40" w:line="312" w:lineRule="auto"/>
    </w:pPr>
    <w:rPr>
      <w:rFonts w:ascii="IBM Plex Mono" w:hAnsi="IBM Plex Mono" w:cs="IBM Plex Mono"/>
      <w:b w:val="0"/>
      <w:caps/>
      <w:color w:val="0E8E66"/>
      <w:spacing w:val="22"/>
      <w:sz w:val="16"/>
    </w:rPr>
  </w:style>
  <w:style w:type="paragraph" w:customStyle="1" w:styleId="BoxText">
    <w:name w:val="BoxText"/>
    <w:basedOn w:val="Normal"/>
    <w:pPr>
      <w:spacing w:before="0" w:after="0" w:line="336" w:lineRule="auto"/>
    </w:pPr>
    <w:rPr>
      <w:rFonts w:ascii="IBM Plex Sans" w:hAnsi="IBM Plex Sans" w:cs="IBM Plex Sans"/>
      <w:b w:val="0"/>
      <w:color w:val="0B0E11"/>
      <w:sz w:val="20"/>
    </w:rPr>
  </w:style>
  <w:style w:type="paragraph" w:customStyle="1" w:styleId="BoxPlaceholder">
    <w:name w:val="BoxPlaceholder"/>
    <w:basedOn w:val="Normal"/>
    <w:pPr>
      <w:spacing w:before="0" w:after="0" w:line="336" w:lineRule="auto"/>
    </w:pPr>
    <w:rPr>
      <w:rFonts w:ascii="IBM Plex Sans" w:hAnsi="IBM Plex Sans" w:cs="IBM Plex Sans"/>
      <w:b w:val="0"/>
      <w:color w:val="6B7680"/>
      <w:sz w:val="20"/>
    </w:rPr>
  </w:style>
  <w:style w:type="paragraph" w:customStyle="1" w:styleId="CalloutText">
    <w:name w:val="CalloutText"/>
    <w:basedOn w:val="Normal"/>
    <w:pPr>
      <w:spacing w:before="0" w:after="0" w:line="348" w:lineRule="auto"/>
    </w:pPr>
    <w:rPr>
      <w:rFonts w:ascii="IBM Plex Sans" w:hAnsi="IBM Plex Sans" w:cs="IBM Plex Sans"/>
      <w:b w:val="0"/>
      <w:color w:val="0B0E11"/>
      <w:sz w:val="21"/>
    </w:rPr>
  </w:style>
  <w:style w:type="paragraph" w:customStyle="1" w:styleId="ExtFlag">
    <w:name w:val="ExtFlag"/>
    <w:basedOn w:val="Normal"/>
    <w:pPr>
      <w:spacing w:before="40" w:after="40" w:line="312" w:lineRule="auto"/>
    </w:pPr>
    <w:rPr>
      <w:rFonts w:ascii="IBM Plex Mono" w:hAnsi="IBM Plex Mono" w:cs="IBM Plex Mono"/>
      <w:b w:val="0"/>
      <w:caps/>
      <w:color w:val="0E8E66"/>
      <w:spacing w:val="26"/>
      <w:sz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image" Target="media/cover_dark.png"/></Relationships>
</file>

<file path=word/_rels/fontTable.xml.rels><?xml version="1.0" encoding="UTF-8" standalone="yes"?><Relationships xmlns="http://schemas.openxmlformats.org/package/2006/relationships"><Relationship Id="rId1" Type="http://schemas.openxmlformats.org/officeDocument/2006/relationships/font" Target="fonts/Sora-regular.odttf"/><Relationship Id="rId2" Type="http://schemas.openxmlformats.org/officeDocument/2006/relationships/font" Target="fonts/Sora-bold.odttf"/><Relationship Id="rId3" Type="http://schemas.openxmlformats.org/officeDocument/2006/relationships/font" Target="fonts/IBMPlexSans-regular.odttf"/><Relationship Id="rId4" Type="http://schemas.openxmlformats.org/officeDocument/2006/relationships/font" Target="fonts/IBMPlexSans-bold.odttf"/><Relationship Id="rId5" Type="http://schemas.openxmlformats.org/officeDocument/2006/relationships/font" Target="fonts/IBMPlexMono-regular.odttf"/><Relationship Id="rId6" Type="http://schemas.openxmlformats.org/officeDocument/2006/relationships/font" Target="fonts/IBMPlexMono-bold.odttf"/></Relationships>
</file>

<file path=word/_rels/header1.xml.rels><?xml version='1.0' encoding='UTF-8' standalone='yes'?>
<Relationships xmlns="http://schemas.openxmlformats.org/package/2006/relationships"><Relationship Id="rId1" Type="http://schemas.openxmlformats.org/officeDocument/2006/relationships/image" Target="media/bench_paper.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 Metal - Data Classification Policy</dc:title>
  <dc:subject>Base Metal, data classification and governance starter kit</dc:subject>
  <dc:creator>Tim D. Tipton Jr.</dc:creator>
  <cp:keywords>Base Metal, data classification, data governance, small business, templates</cp:keywords>
  <dc:description>
</dc:description>
  <cp:lastModifiedBy>Tim D. Tipton Jr.</cp:lastModifiedBy>
  <cp:revision>1</cp:revision>
  <dcterms:created xsi:type="dcterms:W3CDTF">2026-07-24T00:00:00Z</dcterms:created>
  <dcterms:modified xsi:type="dcterms:W3CDTF">2026-07-24T00:00:00Z</dcterms:modified>
  <cp:category>Cybersecurity Framework</cp:category>
  <dc:language>en-US</dc:language>
</cp:coreProperties>
</file>