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AI Security</w:t>
      </w:r>
    </w:p>
    <w:p>
      <w:pPr>
        <w:pStyle w:val="CoverDeck"/>
      </w:pPr>
      <w:r>
        <w:t>Securing artificial intelligence across the enterprise, from governance and model provenance to generative and agentic systems.</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AI Security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AI Security domain establishes the controls required to develop, procure, deploy, and operate artificial intelligence and machine learning systems securely and responsibly across the enterprise. It governs how AI is overseen and held accountable, how AI-specific risks and impacts are assessed, how training data and models are kept trustworthy and traceable, how models are protected against adversarial manipulation and theft, how AI behavior is tested, made transparent, and monitored, and how generative and agentic systems are constrained against emerging classes of misuse. This domain applies AI-specific safeguards on top of the enterprise's existing identity, data, and application controls rather than duplicating them, so that AI adoption advances business objectives without introducing unmanaged security, safety, or trust risk.</w:t>
      </w:r>
    </w:p>
    <w:p>
      <w:pPr>
        <w:pStyle w:val="SchemeCap"/>
      </w:pPr>
      <w:r>
        <w:t>Source basis: NIST AI Risk Management Framework (AI RMF 1.0) and its Generative AI Profile (NIST AI 600-1); ISO/IEC 42001:2023 (AI management system); MITRE ATLAS; OWASP Top 10 for LLM Applications (2025) and OWASP Machine Learning Security Top 10. All controls in this domain are authored from these public standards and bodies of knowledge only.</w:t>
      </w:r>
    </w:p>
    <w:p>
      <w:pPr>
        <w:pStyle w:val="Kicker"/>
      </w:pPr>
      <w:r>
        <w:t>// control family</w:t>
      </w:r>
    </w:p>
    <w:p>
      <w:pPr>
        <w:pStyle w:val="Heading2"/>
      </w:pPr>
      <w:r>
        <w:t>AI Governance and Accountability (AIG)</w:t>
      </w:r>
    </w:p>
    <w:p>
      <w:pPr/>
      <w:r>
        <w:t>AI Governance and Accountability (AIG) establishes the leadership structures, policies, and accountability required to adopt AI responsibly and securely. This control family defines governance roles and decision authority, AI policy and acceptable use, system inventory and risk tiering, use-case and ethics review, competency, and third-party governance, so that AI is deployed deliberately, within defined risk tolerance, and under clear human accountability.</w:t>
      </w:r>
    </w:p>
    <w:p>
      <w:pPr>
        <w:pStyle w:val="SchemeCap"/>
      </w:pPr>
      <w:r>
        <w:t>Source basis: NIST AI RMF (Govern); ISO/IEC 42001:2023 (AI policy, internal organization, resources, third-party relationships).</w:t>
      </w:r>
    </w:p>
    <w:p>
      <w:pPr>
        <w:keepNext/>
        <w:spacing w:before="180"/>
      </w:pPr>
      <w:r>
        <w:rPr>
          <w:rFonts w:ascii="IBM Plex Mono" w:hAnsi="IBM Plex Mono" w:cs="IBM Plex Mono"/>
          <w:b/>
          <w:color w:val="0E8E66"/>
          <w:sz w:val="19"/>
        </w:rPr>
        <w:t>AIG-01</w:t>
      </w:r>
      <w:r>
        <w:rPr>
          <w:rFonts w:ascii="IBM Plex Sans" w:hAnsi="IBM Plex Sans" w:cs="IBM Plex Sans"/>
          <w:b/>
          <w:color w:val="0B0E11"/>
          <w:sz w:val="21"/>
        </w:rPr>
        <w:t xml:space="preserve">   AI Governance Structure and Accountability</w:t>
      </w:r>
    </w:p>
    <w:p>
      <w:pPr/>
      <w:r>
        <w:t>The organization shall establish a governance structure with defined roles, responsibilities, and decision authority for AI, including a designated executive accountable for AI risk.</w:t>
      </w:r>
    </w:p>
    <w:p>
      <w:pPr>
        <w:keepNext/>
        <w:spacing w:before="180"/>
      </w:pPr>
      <w:r>
        <w:rPr>
          <w:rFonts w:ascii="IBM Plex Mono" w:hAnsi="IBM Plex Mono" w:cs="IBM Plex Mono"/>
          <w:b/>
          <w:color w:val="0E8E66"/>
          <w:sz w:val="19"/>
        </w:rPr>
        <w:t>AIG-02</w:t>
      </w:r>
      <w:r>
        <w:rPr>
          <w:rFonts w:ascii="IBM Plex Sans" w:hAnsi="IBM Plex Sans" w:cs="IBM Plex Sans"/>
          <w:b/>
          <w:color w:val="0B0E11"/>
          <w:sz w:val="21"/>
        </w:rPr>
        <w:t xml:space="preserve">   AI Policy and Acceptable Use</w:t>
      </w:r>
    </w:p>
    <w:p>
      <w:pPr/>
      <w:r>
        <w:t>The organization shall establish, document, and maintain an AI policy that defines permitted and prohibited uses of AI and the requirements for its responsible and secure use.</w:t>
      </w:r>
    </w:p>
    <w:p>
      <w:pPr>
        <w:keepNext/>
        <w:spacing w:before="180"/>
      </w:pPr>
      <w:r>
        <w:rPr>
          <w:rFonts w:ascii="IBM Plex Mono" w:hAnsi="IBM Plex Mono" w:cs="IBM Plex Mono"/>
          <w:b/>
          <w:color w:val="0E8E66"/>
          <w:sz w:val="19"/>
        </w:rPr>
        <w:t>AIG-03</w:t>
      </w:r>
      <w:r>
        <w:rPr>
          <w:rFonts w:ascii="IBM Plex Sans" w:hAnsi="IBM Plex Sans" w:cs="IBM Plex Sans"/>
          <w:b/>
          <w:color w:val="0B0E11"/>
          <w:sz w:val="21"/>
        </w:rPr>
        <w:t xml:space="preserve">   AI System Inventory and Registration</w:t>
      </w:r>
    </w:p>
    <w:p>
      <w:pPr/>
      <w:r>
        <w:t>The organization shall maintain a current inventory of AI and machine learning systems in development, in production, and procured from third parties, recording ownership, purpose, and risk classification.</w:t>
      </w:r>
    </w:p>
    <w:p>
      <w:pPr>
        <w:keepNext/>
        <w:spacing w:before="180"/>
      </w:pPr>
      <w:r>
        <w:rPr>
          <w:rFonts w:ascii="IBM Plex Mono" w:hAnsi="IBM Plex Mono" w:cs="IBM Plex Mono"/>
          <w:b/>
          <w:color w:val="0E8E66"/>
          <w:sz w:val="19"/>
        </w:rPr>
        <w:t>AIG-04</w:t>
      </w:r>
      <w:r>
        <w:rPr>
          <w:rFonts w:ascii="IBM Plex Sans" w:hAnsi="IBM Plex Sans" w:cs="IBM Plex Sans"/>
          <w:b/>
          <w:color w:val="0B0E11"/>
          <w:sz w:val="21"/>
        </w:rPr>
        <w:t xml:space="preserve">   AI Risk Classification and Tiering</w:t>
      </w:r>
    </w:p>
    <w:p>
      <w:pPr/>
      <w:r>
        <w:t>The organization shall classify AI systems by risk based on factors such as impact, autonomy, and data sensitivity, and apply controls proportionate to each system's tier.</w:t>
      </w:r>
    </w:p>
    <w:p>
      <w:pPr>
        <w:keepNext/>
        <w:spacing w:before="180"/>
      </w:pPr>
      <w:r>
        <w:rPr>
          <w:rFonts w:ascii="IBM Plex Mono" w:hAnsi="IBM Plex Mono" w:cs="IBM Plex Mono"/>
          <w:b/>
          <w:color w:val="0E8E66"/>
          <w:sz w:val="19"/>
        </w:rPr>
        <w:t>AIG-05</w:t>
      </w:r>
      <w:r>
        <w:rPr>
          <w:rFonts w:ascii="IBM Plex Sans" w:hAnsi="IBM Plex Sans" w:cs="IBM Plex Sans"/>
          <w:b/>
          <w:color w:val="0B0E11"/>
          <w:sz w:val="21"/>
        </w:rPr>
        <w:t xml:space="preserve">   AI Use Case Review and Approval</w:t>
      </w:r>
    </w:p>
    <w:p>
      <w:pPr/>
      <w:r>
        <w:t>The organization shall require documented review and approval of AI use cases before development or deployment, including intended purpose, affected parties, and screening against prohibited uses.</w:t>
      </w:r>
    </w:p>
    <w:p>
      <w:pPr>
        <w:keepNext/>
        <w:spacing w:before="180"/>
      </w:pPr>
      <w:r>
        <w:rPr>
          <w:rFonts w:ascii="IBM Plex Mono" w:hAnsi="IBM Plex Mono" w:cs="IBM Plex Mono"/>
          <w:b/>
          <w:color w:val="0E8E66"/>
          <w:sz w:val="19"/>
        </w:rPr>
        <w:t>AIG-06</w:t>
      </w:r>
      <w:r>
        <w:rPr>
          <w:rFonts w:ascii="IBM Plex Sans" w:hAnsi="IBM Plex Sans" w:cs="IBM Plex Sans"/>
          <w:b/>
          <w:color w:val="0B0E11"/>
          <w:sz w:val="21"/>
        </w:rPr>
        <w:t xml:space="preserve">   AI Ethics and Responsible Use Oversight</w:t>
      </w:r>
    </w:p>
    <w:p>
      <w:pPr/>
      <w:r>
        <w:t>The organization shall establish a review body or process to evaluate AI use cases against ethical, fairness, safety, and legal considerations.</w:t>
      </w:r>
    </w:p>
    <w:p>
      <w:pPr>
        <w:keepNext/>
        <w:spacing w:before="180"/>
      </w:pPr>
      <w:r>
        <w:rPr>
          <w:rFonts w:ascii="IBM Plex Mono" w:hAnsi="IBM Plex Mono" w:cs="IBM Plex Mono"/>
          <w:b/>
          <w:color w:val="0E8E66"/>
          <w:sz w:val="19"/>
        </w:rPr>
        <w:t>AIG-07</w:t>
      </w:r>
      <w:r>
        <w:rPr>
          <w:rFonts w:ascii="IBM Plex Sans" w:hAnsi="IBM Plex Sans" w:cs="IBM Plex Sans"/>
          <w:b/>
          <w:color w:val="0B0E11"/>
          <w:sz w:val="21"/>
        </w:rPr>
        <w:t xml:space="preserve">   AI Roles, Competency, and Training</w:t>
      </w:r>
    </w:p>
    <w:p>
      <w:pPr/>
      <w:r>
        <w:t>The organization shall define required competencies for personnel involved in AI and provide role-based training on secure and responsible AI practices.</w:t>
      </w:r>
    </w:p>
    <w:p>
      <w:pPr>
        <w:keepNext/>
        <w:spacing w:before="180"/>
      </w:pPr>
      <w:r>
        <w:rPr>
          <w:rFonts w:ascii="IBM Plex Mono" w:hAnsi="IBM Plex Mono" w:cs="IBM Plex Mono"/>
          <w:b/>
          <w:color w:val="0E8E66"/>
          <w:sz w:val="19"/>
        </w:rPr>
        <w:t>AIG-08</w:t>
      </w:r>
      <w:r>
        <w:rPr>
          <w:rFonts w:ascii="IBM Plex Sans" w:hAnsi="IBM Plex Sans" w:cs="IBM Plex Sans"/>
          <w:b/>
          <w:color w:val="0B0E11"/>
          <w:sz w:val="21"/>
        </w:rPr>
        <w:t xml:space="preserve">   AI Risk Appetite and Tolerance</w:t>
      </w:r>
    </w:p>
    <w:p>
      <w:pPr/>
      <w:r>
        <w:t>The organization shall define and approve its risk appetite and tolerances for AI and ensure AI initiatives are aligned to them.</w:t>
      </w:r>
    </w:p>
    <w:p>
      <w:pPr>
        <w:keepNext/>
        <w:spacing w:before="180"/>
      </w:pPr>
      <w:r>
        <w:rPr>
          <w:rFonts w:ascii="IBM Plex Mono" w:hAnsi="IBM Plex Mono" w:cs="IBM Plex Mono"/>
          <w:b/>
          <w:color w:val="0E8E66"/>
          <w:sz w:val="19"/>
        </w:rPr>
        <w:t>AIG-09</w:t>
      </w:r>
      <w:r>
        <w:rPr>
          <w:rFonts w:ascii="IBM Plex Sans" w:hAnsi="IBM Plex Sans" w:cs="IBM Plex Sans"/>
          <w:b/>
          <w:color w:val="0B0E11"/>
          <w:sz w:val="21"/>
        </w:rPr>
        <w:t xml:space="preserve">   AI Regulatory and Legal Alignment</w:t>
      </w:r>
    </w:p>
    <w:p>
      <w:pPr/>
      <w:r>
        <w:t>The organization shall identify applicable AI laws, regulations, and obligations, maintain alignment with them, and reflect changes in policy and controls.</w:t>
      </w:r>
    </w:p>
    <w:p>
      <w:pPr>
        <w:keepNext/>
        <w:spacing w:before="180"/>
      </w:pPr>
      <w:r>
        <w:rPr>
          <w:rFonts w:ascii="IBM Plex Mono" w:hAnsi="IBM Plex Mono" w:cs="IBM Plex Mono"/>
          <w:b/>
          <w:color w:val="0E8E66"/>
          <w:sz w:val="19"/>
        </w:rPr>
        <w:t>AIG-10</w:t>
      </w:r>
      <w:r>
        <w:rPr>
          <w:rFonts w:ascii="IBM Plex Sans" w:hAnsi="IBM Plex Sans" w:cs="IBM Plex Sans"/>
          <w:b/>
          <w:color w:val="0B0E11"/>
          <w:sz w:val="21"/>
        </w:rPr>
        <w:t xml:space="preserve">   AI Procurement and Acquisition Requirements</w:t>
      </w:r>
    </w:p>
    <w:p>
      <w:pPr/>
      <w:r>
        <w:t>The organization shall embed AI-specific security, transparency, and responsibility requirements into the procurement of AI systems, models, and services.</w:t>
      </w:r>
    </w:p>
    <w:p>
      <w:pPr>
        <w:keepNext/>
        <w:spacing w:before="180"/>
      </w:pPr>
      <w:r>
        <w:rPr>
          <w:rFonts w:ascii="IBM Plex Mono" w:hAnsi="IBM Plex Mono" w:cs="IBM Plex Mono"/>
          <w:b/>
          <w:color w:val="0E8E66"/>
          <w:sz w:val="19"/>
        </w:rPr>
        <w:t>AIG-11</w:t>
      </w:r>
      <w:r>
        <w:rPr>
          <w:rFonts w:ascii="IBM Plex Sans" w:hAnsi="IBM Plex Sans" w:cs="IBM Plex Sans"/>
          <w:b/>
          <w:color w:val="0B0E11"/>
          <w:sz w:val="21"/>
        </w:rPr>
        <w:t xml:space="preserve">   Third-Party and Vendor AI Governance</w:t>
      </w:r>
    </w:p>
    <w:p>
      <w:pPr/>
      <w:r>
        <w:t>The organization shall extend AI governance to third-party AI providers, requiring disclosure of model provenance, training practices, and security controls (see Third-Party Risk Management, TPR).</w:t>
      </w:r>
    </w:p>
    <w:p>
      <w:pPr>
        <w:keepNext/>
        <w:spacing w:before="180"/>
      </w:pPr>
      <w:r>
        <w:rPr>
          <w:rFonts w:ascii="IBM Plex Mono" w:hAnsi="IBM Plex Mono" w:cs="IBM Plex Mono"/>
          <w:b/>
          <w:color w:val="0E8E66"/>
          <w:sz w:val="19"/>
        </w:rPr>
        <w:t>AIG-12</w:t>
      </w:r>
      <w:r>
        <w:rPr>
          <w:rFonts w:ascii="IBM Plex Sans" w:hAnsi="IBM Plex Sans" w:cs="IBM Plex Sans"/>
          <w:b/>
          <w:color w:val="0B0E11"/>
          <w:sz w:val="21"/>
        </w:rPr>
        <w:t xml:space="preserve">   AI Policy Exception Management</w:t>
      </w:r>
    </w:p>
    <w:p>
      <w:pPr/>
      <w:r>
        <w:t>The organization shall manage and document exceptions to AI policy with risk acceptance by an appropriate authority and a defined expiry.</w:t>
      </w:r>
    </w:p>
    <w:p>
      <w:pPr>
        <w:keepNext/>
        <w:spacing w:before="180"/>
      </w:pPr>
      <w:r>
        <w:rPr>
          <w:rFonts w:ascii="IBM Plex Mono" w:hAnsi="IBM Plex Mono" w:cs="IBM Plex Mono"/>
          <w:b/>
          <w:color w:val="0E8E66"/>
          <w:sz w:val="19"/>
        </w:rPr>
        <w:t>AIG-13</w:t>
      </w:r>
      <w:r>
        <w:rPr>
          <w:rFonts w:ascii="IBM Plex Sans" w:hAnsi="IBM Plex Sans" w:cs="IBM Plex Sans"/>
          <w:b/>
          <w:color w:val="0B0E11"/>
          <w:sz w:val="21"/>
        </w:rPr>
        <w:t xml:space="preserve">   AI Accountability and Human Responsibility</w:t>
      </w:r>
    </w:p>
    <w:p>
      <w:pPr/>
      <w:r>
        <w:t>The organization shall assign a responsible human owner accountable for the decisions and outcomes of each deployed AI system.</w:t>
      </w:r>
    </w:p>
    <w:p>
      <w:pPr>
        <w:keepNext/>
        <w:spacing w:before="180"/>
      </w:pPr>
      <w:r>
        <w:rPr>
          <w:rFonts w:ascii="IBM Plex Mono" w:hAnsi="IBM Plex Mono" w:cs="IBM Plex Mono"/>
          <w:b/>
          <w:color w:val="0E8E66"/>
          <w:sz w:val="19"/>
        </w:rPr>
        <w:t>AIG-14</w:t>
      </w:r>
      <w:r>
        <w:rPr>
          <w:rFonts w:ascii="IBM Plex Sans" w:hAnsi="IBM Plex Sans" w:cs="IBM Plex Sans"/>
          <w:b/>
          <w:color w:val="0B0E11"/>
          <w:sz w:val="21"/>
        </w:rPr>
        <w:t xml:space="preserve">   AI Documentation and Recordkeeping</w:t>
      </w:r>
    </w:p>
    <w:p>
      <w:pPr/>
      <w:r>
        <w:t>The organization shall require and retain documentation of AI system purpose, data, design, and decisions sufficient to support audit and accountability.</w:t>
      </w:r>
    </w:p>
    <w:p>
      <w:pPr>
        <w:keepNext/>
        <w:spacing w:before="180"/>
      </w:pPr>
      <w:r>
        <w:rPr>
          <w:rFonts w:ascii="IBM Plex Mono" w:hAnsi="IBM Plex Mono" w:cs="IBM Plex Mono"/>
          <w:b/>
          <w:color w:val="0E8E66"/>
          <w:sz w:val="19"/>
        </w:rPr>
        <w:t>AIG-15</w:t>
      </w:r>
      <w:r>
        <w:rPr>
          <w:rFonts w:ascii="IBM Plex Sans" w:hAnsi="IBM Plex Sans" w:cs="IBM Plex Sans"/>
          <w:b/>
          <w:color w:val="0B0E11"/>
          <w:sz w:val="21"/>
        </w:rPr>
        <w:t xml:space="preserve">   AI Resource and Expertise Assurance</w:t>
      </w:r>
    </w:p>
    <w:p>
      <w:pPr/>
      <w:r>
        <w:t>The organization shall ensure sufficient resources, tooling, and expertise are allocated to manage AI risk across the lifecycle.</w:t>
      </w:r>
    </w:p>
    <w:p>
      <w:pPr>
        <w:keepNext/>
        <w:spacing w:before="180"/>
      </w:pPr>
      <w:r>
        <w:rPr>
          <w:rFonts w:ascii="IBM Plex Mono" w:hAnsi="IBM Plex Mono" w:cs="IBM Plex Mono"/>
          <w:b/>
          <w:color w:val="0E8E66"/>
          <w:sz w:val="19"/>
        </w:rPr>
        <w:t>AIG-16</w:t>
      </w:r>
      <w:r>
        <w:rPr>
          <w:rFonts w:ascii="IBM Plex Sans" w:hAnsi="IBM Plex Sans" w:cs="IBM Plex Sans"/>
          <w:b/>
          <w:color w:val="0B0E11"/>
          <w:sz w:val="21"/>
        </w:rPr>
        <w:t xml:space="preserve">   AI Governance Metrics and Reporting</w:t>
      </w:r>
    </w:p>
    <w:p>
      <w:pPr/>
      <w:r>
        <w:t>The organization shall define and report metrics on AI risk, control effectiveness, and incidents to leadership (see Business-Aligned Security Metrics).</w:t>
      </w:r>
    </w:p>
    <w:p>
      <w:pPr>
        <w:keepNext/>
        <w:spacing w:before="180"/>
      </w:pPr>
      <w:r>
        <w:rPr>
          <w:rFonts w:ascii="IBM Plex Mono" w:hAnsi="IBM Plex Mono" w:cs="IBM Plex Mono"/>
          <w:b/>
          <w:color w:val="0E8E66"/>
          <w:sz w:val="19"/>
        </w:rPr>
        <w:t>AIG-17</w:t>
      </w:r>
      <w:r>
        <w:rPr>
          <w:rFonts w:ascii="IBM Plex Sans" w:hAnsi="IBM Plex Sans" w:cs="IBM Plex Sans"/>
          <w:b/>
          <w:color w:val="0B0E11"/>
          <w:sz w:val="21"/>
        </w:rPr>
        <w:t xml:space="preserve">   AI Incident Accountability and Disclosure</w:t>
      </w:r>
    </w:p>
    <w:p>
      <w:pPr/>
      <w:r>
        <w:t>The organization shall define responsibilities and thresholds for the internal and external disclosure of AI-related incidents and harms.</w:t>
      </w:r>
    </w:p>
    <w:p>
      <w:pPr>
        <w:keepNext/>
        <w:spacing w:before="180"/>
      </w:pPr>
      <w:r>
        <w:rPr>
          <w:rFonts w:ascii="IBM Plex Mono" w:hAnsi="IBM Plex Mono" w:cs="IBM Plex Mono"/>
          <w:b/>
          <w:color w:val="0E8E66"/>
          <w:sz w:val="19"/>
        </w:rPr>
        <w:t>AIG-18</w:t>
      </w:r>
      <w:r>
        <w:rPr>
          <w:rFonts w:ascii="IBM Plex Sans" w:hAnsi="IBM Plex Sans" w:cs="IBM Plex Sans"/>
          <w:b/>
          <w:color w:val="0B0E11"/>
          <w:sz w:val="21"/>
        </w:rPr>
        <w:t xml:space="preserve">   Continuous AI Governance Improvement</w:t>
      </w:r>
    </w:p>
    <w:p>
      <w:pPr/>
      <w:r>
        <w:t>The organization shall periodically review and update AI governance in response to incidents, audit findings, regulatory change, and technology evolution.</w:t>
      </w:r>
    </w:p>
    <w:p>
      <w:pPr>
        <w:pStyle w:val="Kicker"/>
      </w:pPr>
      <w:r>
        <w:t>// control family</w:t>
      </w:r>
    </w:p>
    <w:p>
      <w:pPr>
        <w:pStyle w:val="Heading2"/>
      </w:pPr>
      <w:r>
        <w:t>AI Risk, Impact, and Threat Assessment (AIR)</w:t>
      </w:r>
    </w:p>
    <w:p>
      <w:pPr/>
      <w:r>
        <w:t>AI Risk, Impact, and Threat Assessment (AIR) establishes how AI-specific risks are identified, analyzed, and prioritized before and during deployment. This control family covers context definition, risk and impact assessment on individuals and society, AI-specific and adversarial threat modeling, dependency mapping, and pre-deployment risk gates, so that AI systems are understood and their risks treated proportionate to potential harm.</w:t>
      </w:r>
    </w:p>
    <w:p>
      <w:pPr>
        <w:pStyle w:val="SchemeCap"/>
      </w:pPr>
      <w:r>
        <w:t>Source basis: NIST AI RMF (Map); MITRE ATLAS.</w:t>
      </w:r>
    </w:p>
    <w:p>
      <w:pPr>
        <w:keepNext/>
        <w:spacing w:before="180"/>
      </w:pPr>
      <w:r>
        <w:rPr>
          <w:rFonts w:ascii="IBM Plex Mono" w:hAnsi="IBM Plex Mono" w:cs="IBM Plex Mono"/>
          <w:b/>
          <w:color w:val="0E8E66"/>
          <w:sz w:val="19"/>
        </w:rPr>
        <w:t>AIR-01</w:t>
      </w:r>
      <w:r>
        <w:rPr>
          <w:rFonts w:ascii="IBM Plex Sans" w:hAnsi="IBM Plex Sans" w:cs="IBM Plex Sans"/>
          <w:b/>
          <w:color w:val="0B0E11"/>
          <w:sz w:val="21"/>
        </w:rPr>
        <w:t xml:space="preserve">   AI Context and Purpose Definition</w:t>
      </w:r>
    </w:p>
    <w:p>
      <w:pPr/>
      <w:r>
        <w:t>The organization shall document each AI system's context, intended purpose, deployment setting, and operating assumptions before development.</w:t>
      </w:r>
    </w:p>
    <w:p>
      <w:pPr>
        <w:keepNext/>
        <w:spacing w:before="180"/>
      </w:pPr>
      <w:r>
        <w:rPr>
          <w:rFonts w:ascii="IBM Plex Mono" w:hAnsi="IBM Plex Mono" w:cs="IBM Plex Mono"/>
          <w:b/>
          <w:color w:val="0E8E66"/>
          <w:sz w:val="19"/>
        </w:rPr>
        <w:t>AIR-02</w:t>
      </w:r>
      <w:r>
        <w:rPr>
          <w:rFonts w:ascii="IBM Plex Sans" w:hAnsi="IBM Plex Sans" w:cs="IBM Plex Sans"/>
          <w:b/>
          <w:color w:val="0B0E11"/>
          <w:sz w:val="21"/>
        </w:rPr>
        <w:t xml:space="preserve">   AI Risk Identification</w:t>
      </w:r>
    </w:p>
    <w:p>
      <w:pPr/>
      <w:r>
        <w:t>The organization shall identify security, safety, privacy, fairness, and operational risks for each AI system across its lifecycle.</w:t>
      </w:r>
    </w:p>
    <w:p>
      <w:pPr>
        <w:keepNext/>
        <w:spacing w:before="180"/>
      </w:pPr>
      <w:r>
        <w:rPr>
          <w:rFonts w:ascii="IBM Plex Mono" w:hAnsi="IBM Plex Mono" w:cs="IBM Plex Mono"/>
          <w:b/>
          <w:color w:val="0E8E66"/>
          <w:sz w:val="19"/>
        </w:rPr>
        <w:t>AIR-03</w:t>
      </w:r>
      <w:r>
        <w:rPr>
          <w:rFonts w:ascii="IBM Plex Sans" w:hAnsi="IBM Plex Sans" w:cs="IBM Plex Sans"/>
          <w:b/>
          <w:color w:val="0B0E11"/>
          <w:sz w:val="21"/>
        </w:rPr>
        <w:t xml:space="preserve">   AI Impact Assessment on Individuals and Society</w:t>
      </w:r>
    </w:p>
    <w:p>
      <w:pPr/>
      <w:r>
        <w:t>The organization shall conduct and document an assessment of the potential impacts of AI systems on individuals, groups, and society, proportionate to the system's risk tier.</w:t>
      </w:r>
    </w:p>
    <w:p>
      <w:pPr>
        <w:keepNext/>
        <w:spacing w:before="180"/>
      </w:pPr>
      <w:r>
        <w:rPr>
          <w:rFonts w:ascii="IBM Plex Mono" w:hAnsi="IBM Plex Mono" w:cs="IBM Plex Mono"/>
          <w:b/>
          <w:color w:val="0E8E66"/>
          <w:sz w:val="19"/>
        </w:rPr>
        <w:t>AIR-04</w:t>
      </w:r>
      <w:r>
        <w:rPr>
          <w:rFonts w:ascii="IBM Plex Sans" w:hAnsi="IBM Plex Sans" w:cs="IBM Plex Sans"/>
          <w:b/>
          <w:color w:val="0B0E11"/>
          <w:sz w:val="21"/>
        </w:rPr>
        <w:t xml:space="preserve">   AI Threat Modeling</w:t>
      </w:r>
    </w:p>
    <w:p>
      <w:pPr/>
      <w:r>
        <w:t>The organization shall perform AI-specific threat modeling covering the model, data, pipeline, and deployment, referencing recognized adversarial machine learning taxonomies such as MITRE ATLAS.</w:t>
      </w:r>
    </w:p>
    <w:p>
      <w:pPr>
        <w:keepNext/>
        <w:spacing w:before="180"/>
      </w:pPr>
      <w:r>
        <w:rPr>
          <w:rFonts w:ascii="IBM Plex Mono" w:hAnsi="IBM Plex Mono" w:cs="IBM Plex Mono"/>
          <w:b/>
          <w:color w:val="0E8E66"/>
          <w:sz w:val="19"/>
        </w:rPr>
        <w:t>AIR-05</w:t>
      </w:r>
      <w:r>
        <w:rPr>
          <w:rFonts w:ascii="IBM Plex Sans" w:hAnsi="IBM Plex Sans" w:cs="IBM Plex Sans"/>
          <w:b/>
          <w:color w:val="0B0E11"/>
          <w:sz w:val="21"/>
        </w:rPr>
        <w:t xml:space="preserve">   Adversarial Threat Enumeration</w:t>
      </w:r>
    </w:p>
    <w:p>
      <w:pPr/>
      <w:r>
        <w:t>The organization shall enumerate applicable adversarial techniques, including evasion, poisoning, extraction, inference, and prompt manipulation, and map them to mitigating controls.</w:t>
      </w:r>
    </w:p>
    <w:p>
      <w:pPr>
        <w:keepNext/>
        <w:spacing w:before="180"/>
      </w:pPr>
      <w:r>
        <w:rPr>
          <w:rFonts w:ascii="IBM Plex Mono" w:hAnsi="IBM Plex Mono" w:cs="IBM Plex Mono"/>
          <w:b/>
          <w:color w:val="0E8E66"/>
          <w:sz w:val="19"/>
        </w:rPr>
        <w:t>AIR-06</w:t>
      </w:r>
      <w:r>
        <w:rPr>
          <w:rFonts w:ascii="IBM Plex Sans" w:hAnsi="IBM Plex Sans" w:cs="IBM Plex Sans"/>
          <w:b/>
          <w:color w:val="0B0E11"/>
          <w:sz w:val="21"/>
        </w:rPr>
        <w:t xml:space="preserve">   AI Data Sensitivity and Privacy Assessment</w:t>
      </w:r>
    </w:p>
    <w:p>
      <w:pPr/>
      <w:r>
        <w:t>The organization shall assess the sensitivity, provenance, and privacy implications of data used to train, fine-tune, or prompt AI systems (see Data Governance and Privacy).</w:t>
      </w:r>
    </w:p>
    <w:p>
      <w:pPr>
        <w:keepNext/>
        <w:spacing w:before="180"/>
      </w:pPr>
      <w:r>
        <w:rPr>
          <w:rFonts w:ascii="IBM Plex Mono" w:hAnsi="IBM Plex Mono" w:cs="IBM Plex Mono"/>
          <w:b/>
          <w:color w:val="0E8E66"/>
          <w:sz w:val="19"/>
        </w:rPr>
        <w:t>AIR-07</w:t>
      </w:r>
      <w:r>
        <w:rPr>
          <w:rFonts w:ascii="IBM Plex Sans" w:hAnsi="IBM Plex Sans" w:cs="IBM Plex Sans"/>
          <w:b/>
          <w:color w:val="0B0E11"/>
          <w:sz w:val="21"/>
        </w:rPr>
        <w:t xml:space="preserve">   AI Failure Mode and Misuse Analysis</w:t>
      </w:r>
    </w:p>
    <w:p>
      <w:pPr/>
      <w:r>
        <w:t>The organization shall analyze foreseeable failure modes, misuse, and abuse scenarios for AI systems, including dual-use and out-of-scope use.</w:t>
      </w:r>
    </w:p>
    <w:p>
      <w:pPr>
        <w:keepNext/>
        <w:spacing w:before="180"/>
      </w:pPr>
      <w:r>
        <w:rPr>
          <w:rFonts w:ascii="IBM Plex Mono" w:hAnsi="IBM Plex Mono" w:cs="IBM Plex Mono"/>
          <w:b/>
          <w:color w:val="0E8E66"/>
          <w:sz w:val="19"/>
        </w:rPr>
        <w:t>AIR-08</w:t>
      </w:r>
      <w:r>
        <w:rPr>
          <w:rFonts w:ascii="IBM Plex Sans" w:hAnsi="IBM Plex Sans" w:cs="IBM Plex Sans"/>
          <w:b/>
          <w:color w:val="0B0E11"/>
          <w:sz w:val="21"/>
        </w:rPr>
        <w:t xml:space="preserve">   AI Dependency and Supply Chain Mapping</w:t>
      </w:r>
    </w:p>
    <w:p>
      <w:pPr/>
      <w:r>
        <w:t>The organization shall map dependencies on external models, datasets, libraries, and services and assess the risk they introduce.</w:t>
      </w:r>
    </w:p>
    <w:p>
      <w:pPr>
        <w:keepNext/>
        <w:spacing w:before="180"/>
      </w:pPr>
      <w:r>
        <w:rPr>
          <w:rFonts w:ascii="IBM Plex Mono" w:hAnsi="IBM Plex Mono" w:cs="IBM Plex Mono"/>
          <w:b/>
          <w:color w:val="0E8E66"/>
          <w:sz w:val="19"/>
        </w:rPr>
        <w:t>AIR-09</w:t>
      </w:r>
      <w:r>
        <w:rPr>
          <w:rFonts w:ascii="IBM Plex Sans" w:hAnsi="IBM Plex Sans" w:cs="IBM Plex Sans"/>
          <w:b/>
          <w:color w:val="0B0E11"/>
          <w:sz w:val="21"/>
        </w:rPr>
        <w:t xml:space="preserve">   Pre-Deployment Risk Gate</w:t>
      </w:r>
    </w:p>
    <w:p>
      <w:pPr/>
      <w:r>
        <w:t>The organization shall require a documented risk assessment sign-off before an AI system moves to production, proportionate to its risk tier.</w:t>
      </w:r>
    </w:p>
    <w:p>
      <w:pPr>
        <w:keepNext/>
        <w:spacing w:before="180"/>
      </w:pPr>
      <w:r>
        <w:rPr>
          <w:rFonts w:ascii="IBM Plex Mono" w:hAnsi="IBM Plex Mono" w:cs="IBM Plex Mono"/>
          <w:b/>
          <w:color w:val="0E8E66"/>
          <w:sz w:val="19"/>
        </w:rPr>
        <w:t>AIR-10</w:t>
      </w:r>
      <w:r>
        <w:rPr>
          <w:rFonts w:ascii="IBM Plex Sans" w:hAnsi="IBM Plex Sans" w:cs="IBM Plex Sans"/>
          <w:b/>
          <w:color w:val="0B0E11"/>
          <w:sz w:val="21"/>
        </w:rPr>
        <w:t xml:space="preserve">   Discrimination and Rights Screening</w:t>
      </w:r>
    </w:p>
    <w:p>
      <w:pPr/>
      <w:r>
        <w:t>The organization shall screen higher-risk AI use cases for discrimination, unfair bias, and rights impacts before approval.</w:t>
      </w:r>
    </w:p>
    <w:p>
      <w:pPr>
        <w:keepNext/>
        <w:spacing w:before="180"/>
      </w:pPr>
      <w:r>
        <w:rPr>
          <w:rFonts w:ascii="IBM Plex Mono" w:hAnsi="IBM Plex Mono" w:cs="IBM Plex Mono"/>
          <w:b/>
          <w:color w:val="0E8E66"/>
          <w:sz w:val="19"/>
        </w:rPr>
        <w:t>AIR-11</w:t>
      </w:r>
      <w:r>
        <w:rPr>
          <w:rFonts w:ascii="IBM Plex Sans" w:hAnsi="IBM Plex Sans" w:cs="IBM Plex Sans"/>
          <w:b/>
          <w:color w:val="0B0E11"/>
          <w:sz w:val="21"/>
        </w:rPr>
        <w:t xml:space="preserve">   AI Risk Register and Treatment</w:t>
      </w:r>
    </w:p>
    <w:p>
      <w:pPr/>
      <w:r>
        <w:t>The organization shall record identified AI risks in a register with owners, treatment plans, and residual-risk acceptance (see Enterprise Risk Management, ERM).</w:t>
      </w:r>
    </w:p>
    <w:p>
      <w:pPr>
        <w:keepNext/>
        <w:spacing w:before="180"/>
      </w:pPr>
      <w:r>
        <w:rPr>
          <w:rFonts w:ascii="IBM Plex Mono" w:hAnsi="IBM Plex Mono" w:cs="IBM Plex Mono"/>
          <w:b/>
          <w:color w:val="0E8E66"/>
          <w:sz w:val="19"/>
        </w:rPr>
        <w:t>AIR-12</w:t>
      </w:r>
      <w:r>
        <w:rPr>
          <w:rFonts w:ascii="IBM Plex Sans" w:hAnsi="IBM Plex Sans" w:cs="IBM Plex Sans"/>
          <w:b/>
          <w:color w:val="0B0E11"/>
          <w:sz w:val="21"/>
        </w:rPr>
        <w:t xml:space="preserve">   Context-Change Reassessment</w:t>
      </w:r>
    </w:p>
    <w:p>
      <w:pPr/>
      <w:r>
        <w:t>The organization shall reassess AI risk when a system's purpose, data, model, affected population, or environment materially changes.</w:t>
      </w:r>
    </w:p>
    <w:p>
      <w:pPr>
        <w:keepNext/>
        <w:spacing w:before="180"/>
      </w:pPr>
      <w:r>
        <w:rPr>
          <w:rFonts w:ascii="IBM Plex Mono" w:hAnsi="IBM Plex Mono" w:cs="IBM Plex Mono"/>
          <w:b/>
          <w:color w:val="0E8E66"/>
          <w:sz w:val="19"/>
        </w:rPr>
        <w:t>AIR-13</w:t>
      </w:r>
      <w:r>
        <w:rPr>
          <w:rFonts w:ascii="IBM Plex Sans" w:hAnsi="IBM Plex Sans" w:cs="IBM Plex Sans"/>
          <w:b/>
          <w:color w:val="0B0E11"/>
          <w:sz w:val="21"/>
        </w:rPr>
        <w:t xml:space="preserve">   Third-Party Model Risk Assessment</w:t>
      </w:r>
    </w:p>
    <w:p>
      <w:pPr/>
      <w:r>
        <w:t>The organization shall assess the risk of externally sourced models and AI services before integration, including risks arising from unknown training data and behaviors.</w:t>
      </w:r>
    </w:p>
    <w:p>
      <w:pPr>
        <w:keepNext/>
        <w:spacing w:before="180"/>
      </w:pPr>
      <w:r>
        <w:rPr>
          <w:rFonts w:ascii="IBM Plex Mono" w:hAnsi="IBM Plex Mono" w:cs="IBM Plex Mono"/>
          <w:b/>
          <w:color w:val="0E8E66"/>
          <w:sz w:val="19"/>
        </w:rPr>
        <w:t>AIR-14</w:t>
      </w:r>
      <w:r>
        <w:rPr>
          <w:rFonts w:ascii="IBM Plex Sans" w:hAnsi="IBM Plex Sans" w:cs="IBM Plex Sans"/>
          <w:b/>
          <w:color w:val="0B0E11"/>
          <w:sz w:val="21"/>
        </w:rPr>
        <w:t xml:space="preserve">   Safety-Critical and High-Autonomy Controls</w:t>
      </w:r>
    </w:p>
    <w:p>
      <w:pPr/>
      <w:r>
        <w:t>The organization shall apply heightened assessment and control requirements to AI operating in safety-critical or high-autonomy roles.</w:t>
      </w:r>
    </w:p>
    <w:p>
      <w:pPr>
        <w:keepNext/>
        <w:spacing w:before="180"/>
      </w:pPr>
      <w:r>
        <w:rPr>
          <w:rFonts w:ascii="IBM Plex Mono" w:hAnsi="IBM Plex Mono" w:cs="IBM Plex Mono"/>
          <w:b/>
          <w:color w:val="0E8E66"/>
          <w:sz w:val="19"/>
        </w:rPr>
        <w:t>AIR-15</w:t>
      </w:r>
      <w:r>
        <w:rPr>
          <w:rFonts w:ascii="IBM Plex Sans" w:hAnsi="IBM Plex Sans" w:cs="IBM Plex Sans"/>
          <w:b/>
          <w:color w:val="0B0E11"/>
          <w:sz w:val="21"/>
        </w:rPr>
        <w:t xml:space="preserve">   AI Operational and Resource Risk</w:t>
      </w:r>
    </w:p>
    <w:p>
      <w:pPr/>
      <w:r>
        <w:t>The organization shall consider operational, availability, and resource-consumption risks introduced by AI workloads.</w:t>
      </w:r>
    </w:p>
    <w:p>
      <w:pPr>
        <w:keepNext/>
        <w:spacing w:before="180"/>
      </w:pPr>
      <w:r>
        <w:rPr>
          <w:rFonts w:ascii="IBM Plex Mono" w:hAnsi="IBM Plex Mono" w:cs="IBM Plex Mono"/>
          <w:b/>
          <w:color w:val="0E8E66"/>
          <w:sz w:val="19"/>
        </w:rPr>
        <w:t>AIR-16</w:t>
      </w:r>
      <w:r>
        <w:rPr>
          <w:rFonts w:ascii="IBM Plex Sans" w:hAnsi="IBM Plex Sans" w:cs="IBM Plex Sans"/>
          <w:b/>
          <w:color w:val="0B0E11"/>
          <w:sz w:val="21"/>
        </w:rPr>
        <w:t xml:space="preserve">   Structured AI Risk Analysis</w:t>
      </w:r>
    </w:p>
    <w:p>
      <w:pPr/>
      <w:r>
        <w:t>The organization shall use structured methods to estimate the likelihood and impact of AI risks to support prioritization.</w:t>
      </w:r>
    </w:p>
    <w:p>
      <w:pPr>
        <w:keepNext/>
        <w:spacing w:before="180"/>
      </w:pPr>
      <w:r>
        <w:rPr>
          <w:rFonts w:ascii="IBM Plex Mono" w:hAnsi="IBM Plex Mono" w:cs="IBM Plex Mono"/>
          <w:b/>
          <w:color w:val="0E8E66"/>
          <w:sz w:val="19"/>
        </w:rPr>
        <w:t>AIR-17</w:t>
      </w:r>
      <w:r>
        <w:rPr>
          <w:rFonts w:ascii="IBM Plex Sans" w:hAnsi="IBM Plex Sans" w:cs="IBM Plex Sans"/>
          <w:b/>
          <w:color w:val="0B0E11"/>
          <w:sz w:val="21"/>
        </w:rPr>
        <w:t xml:space="preserve">   Stakeholder and Affected-Party Consultation</w:t>
      </w:r>
    </w:p>
    <w:p>
      <w:pPr/>
      <w:r>
        <w:t>The organization shall involve relevant stakeholders and, where appropriate, affected parties in assessing higher-risk AI systems.</w:t>
      </w:r>
    </w:p>
    <w:p>
      <w:pPr>
        <w:keepNext/>
        <w:spacing w:before="180"/>
      </w:pPr>
      <w:r>
        <w:rPr>
          <w:rFonts w:ascii="IBM Plex Mono" w:hAnsi="IBM Plex Mono" w:cs="IBM Plex Mono"/>
          <w:b/>
          <w:color w:val="0E8E66"/>
          <w:sz w:val="19"/>
        </w:rPr>
        <w:t>AIR-18</w:t>
      </w:r>
      <w:r>
        <w:rPr>
          <w:rFonts w:ascii="IBM Plex Sans" w:hAnsi="IBM Plex Sans" w:cs="IBM Plex Sans"/>
          <w:b/>
          <w:color w:val="0B0E11"/>
          <w:sz w:val="21"/>
        </w:rPr>
        <w:t xml:space="preserve">   Residual AI Risk Communication</w:t>
      </w:r>
    </w:p>
    <w:p>
      <w:pPr/>
      <w:r>
        <w:t>The organization shall communicate residual AI risk and system limitations to decision-makers and, where appropriate, to users.</w:t>
      </w:r>
    </w:p>
    <w:p>
      <w:pPr>
        <w:pStyle w:val="Kicker"/>
      </w:pPr>
      <w:r>
        <w:t>// control family</w:t>
      </w:r>
    </w:p>
    <w:p>
      <w:pPr>
        <w:pStyle w:val="Heading2"/>
      </w:pPr>
      <w:r>
        <w:t>AI Data and Model Provenance (AIP)</w:t>
      </w:r>
    </w:p>
    <w:p>
      <w:pPr/>
      <w:r>
        <w:t>AI Data and Model Provenance (AIP) establishes the controls that keep the data and models underpinning AI trustworthy, traceable, and secure. This control family governs training data sourcing and integrity, dataset and model documentation, provenance and lineage, model and weight integrity, repository access, and supply-chain vetting of externally sourced datasets and models.</w:t>
      </w:r>
    </w:p>
    <w:p>
      <w:pPr>
        <w:pStyle w:val="SchemeCap"/>
      </w:pPr>
      <w:r>
        <w:t>Source basis: NIST AI RMF (Map/Measure); ISO/IEC 42001:2023 (data for AI systems).</w:t>
      </w:r>
    </w:p>
    <w:p>
      <w:pPr>
        <w:keepNext/>
        <w:spacing w:before="180"/>
      </w:pPr>
      <w:r>
        <w:rPr>
          <w:rFonts w:ascii="IBM Plex Mono" w:hAnsi="IBM Plex Mono" w:cs="IBM Plex Mono"/>
          <w:b/>
          <w:color w:val="0E8E66"/>
          <w:sz w:val="19"/>
        </w:rPr>
        <w:t>AIP-01</w:t>
      </w:r>
      <w:r>
        <w:rPr>
          <w:rFonts w:ascii="IBM Plex Sans" w:hAnsi="IBM Plex Sans" w:cs="IBM Plex Sans"/>
          <w:b/>
          <w:color w:val="0B0E11"/>
          <w:sz w:val="21"/>
        </w:rPr>
        <w:t xml:space="preserve">   Training Data Governance and Sourcing</w:t>
      </w:r>
    </w:p>
    <w:p>
      <w:pPr/>
      <w:r>
        <w:t>The organization shall govern the sourcing, licensing, and permitted use of data used to train or fine-tune AI models (see Data Classification and Labeling, DCL).</w:t>
      </w:r>
    </w:p>
    <w:p>
      <w:pPr>
        <w:keepNext/>
        <w:spacing w:before="180"/>
      </w:pPr>
      <w:r>
        <w:rPr>
          <w:rFonts w:ascii="IBM Plex Mono" w:hAnsi="IBM Plex Mono" w:cs="IBM Plex Mono"/>
          <w:b/>
          <w:color w:val="0E8E66"/>
          <w:sz w:val="19"/>
        </w:rPr>
        <w:t>AIP-02</w:t>
      </w:r>
      <w:r>
        <w:rPr>
          <w:rFonts w:ascii="IBM Plex Sans" w:hAnsi="IBM Plex Sans" w:cs="IBM Plex Sans"/>
          <w:b/>
          <w:color w:val="0B0E11"/>
          <w:sz w:val="21"/>
        </w:rPr>
        <w:t xml:space="preserve">   Training Data Integrity Validation</w:t>
      </w:r>
    </w:p>
    <w:p>
      <w:pPr/>
      <w:r>
        <w:t>The organization shall validate the integrity, accuracy, and representativeness of training and fine-tuning datasets.</w:t>
      </w:r>
    </w:p>
    <w:p>
      <w:pPr>
        <w:keepNext/>
        <w:spacing w:before="180"/>
      </w:pPr>
      <w:r>
        <w:rPr>
          <w:rFonts w:ascii="IBM Plex Mono" w:hAnsi="IBM Plex Mono" w:cs="IBM Plex Mono"/>
          <w:b/>
          <w:color w:val="0E8E66"/>
          <w:sz w:val="19"/>
        </w:rPr>
        <w:t>AIP-03</w:t>
      </w:r>
      <w:r>
        <w:rPr>
          <w:rFonts w:ascii="IBM Plex Sans" w:hAnsi="IBM Plex Sans" w:cs="IBM Plex Sans"/>
          <w:b/>
          <w:color w:val="0B0E11"/>
          <w:sz w:val="21"/>
        </w:rPr>
        <w:t xml:space="preserve">   Data Provenance and Lineage</w:t>
      </w:r>
    </w:p>
    <w:p>
      <w:pPr/>
      <w:r>
        <w:t>The organization shall record provenance and lineage for datasets used in AI, including source, transformations, and version.</w:t>
      </w:r>
    </w:p>
    <w:p>
      <w:pPr>
        <w:keepNext/>
        <w:spacing w:before="180"/>
      </w:pPr>
      <w:r>
        <w:rPr>
          <w:rFonts w:ascii="IBM Plex Mono" w:hAnsi="IBM Plex Mono" w:cs="IBM Plex Mono"/>
          <w:b/>
          <w:color w:val="0E8E66"/>
          <w:sz w:val="19"/>
        </w:rPr>
        <w:t>AIP-04</w:t>
      </w:r>
      <w:r>
        <w:rPr>
          <w:rFonts w:ascii="IBM Plex Sans" w:hAnsi="IBM Plex Sans" w:cs="IBM Plex Sans"/>
          <w:b/>
          <w:color w:val="0B0E11"/>
          <w:sz w:val="21"/>
        </w:rPr>
        <w:t xml:space="preserve">   Dataset Documentation</w:t>
      </w:r>
    </w:p>
    <w:p>
      <w:pPr/>
      <w:r>
        <w:t>The organization shall document datasets used in AI, including composition, collection method, and known limitations and biases, sufficient for review and reproducibility.</w:t>
      </w:r>
    </w:p>
    <w:p>
      <w:pPr>
        <w:keepNext/>
        <w:spacing w:before="180"/>
      </w:pPr>
      <w:r>
        <w:rPr>
          <w:rFonts w:ascii="IBM Plex Mono" w:hAnsi="IBM Plex Mono" w:cs="IBM Plex Mono"/>
          <w:b/>
          <w:color w:val="0E8E66"/>
          <w:sz w:val="19"/>
        </w:rPr>
        <w:t>AIP-05</w:t>
      </w:r>
      <w:r>
        <w:rPr>
          <w:rFonts w:ascii="IBM Plex Sans" w:hAnsi="IBM Plex Sans" w:cs="IBM Plex Sans"/>
          <w:b/>
          <w:color w:val="0B0E11"/>
          <w:sz w:val="21"/>
        </w:rPr>
        <w:t xml:space="preserve">   Data Labeling Quality and Integrity</w:t>
      </w:r>
    </w:p>
    <w:p>
      <w:pPr/>
      <w:r>
        <w:t>The organization shall establish quality and integrity controls over data labeling, including protection against malicious or erroneous labels.</w:t>
      </w:r>
    </w:p>
    <w:p>
      <w:pPr>
        <w:keepNext/>
        <w:spacing w:before="180"/>
      </w:pPr>
      <w:r>
        <w:rPr>
          <w:rFonts w:ascii="IBM Plex Mono" w:hAnsi="IBM Plex Mono" w:cs="IBM Plex Mono"/>
          <w:b/>
          <w:color w:val="0E8E66"/>
          <w:sz w:val="19"/>
        </w:rPr>
        <w:t>AIP-06</w:t>
      </w:r>
      <w:r>
        <w:rPr>
          <w:rFonts w:ascii="IBM Plex Sans" w:hAnsi="IBM Plex Sans" w:cs="IBM Plex Sans"/>
          <w:b/>
          <w:color w:val="0B0E11"/>
          <w:sz w:val="21"/>
        </w:rPr>
        <w:t xml:space="preserve">   Sensitive and Regulated Data in Training</w:t>
      </w:r>
    </w:p>
    <w:p>
      <w:pPr/>
      <w:r>
        <w:t>The organization shall control the inclusion of sensitive, personal, or regulated data in training data consistent with privacy obligations (see User Data Rights, UDR; Data Residency and Sovereignty, DRS).</w:t>
      </w:r>
    </w:p>
    <w:p>
      <w:pPr>
        <w:keepNext/>
        <w:spacing w:before="180"/>
      </w:pPr>
      <w:r>
        <w:rPr>
          <w:rFonts w:ascii="IBM Plex Mono" w:hAnsi="IBM Plex Mono" w:cs="IBM Plex Mono"/>
          <w:b/>
          <w:color w:val="0E8E66"/>
          <w:sz w:val="19"/>
        </w:rPr>
        <w:t>AIP-07</w:t>
      </w:r>
      <w:r>
        <w:rPr>
          <w:rFonts w:ascii="IBM Plex Sans" w:hAnsi="IBM Plex Sans" w:cs="IBM Plex Sans"/>
          <w:b/>
          <w:color w:val="0B0E11"/>
          <w:sz w:val="21"/>
        </w:rPr>
        <w:t xml:space="preserve">   Synthetic Data Controls</w:t>
      </w:r>
    </w:p>
    <w:p>
      <w:pPr/>
      <w:r>
        <w:t>The organization shall govern the generation and use of synthetic data, including validation and protection against leakage of sensitive attributes.</w:t>
      </w:r>
    </w:p>
    <w:p>
      <w:pPr>
        <w:keepNext/>
        <w:spacing w:before="180"/>
      </w:pPr>
      <w:r>
        <w:rPr>
          <w:rFonts w:ascii="IBM Plex Mono" w:hAnsi="IBM Plex Mono" w:cs="IBM Plex Mono"/>
          <w:b/>
          <w:color w:val="0E8E66"/>
          <w:sz w:val="19"/>
        </w:rPr>
        <w:t>AIP-08</w:t>
      </w:r>
      <w:r>
        <w:rPr>
          <w:rFonts w:ascii="IBM Plex Sans" w:hAnsi="IBM Plex Sans" w:cs="IBM Plex Sans"/>
          <w:b/>
          <w:color w:val="0B0E11"/>
          <w:sz w:val="21"/>
        </w:rPr>
        <w:t xml:space="preserve">   Model Provenance and Lineage Tracking</w:t>
      </w:r>
    </w:p>
    <w:p>
      <w:pPr/>
      <w:r>
        <w:t>The organization shall maintain lineage for models, including base models, training data, parameters, and version metadata.</w:t>
      </w:r>
    </w:p>
    <w:p>
      <w:pPr>
        <w:keepNext/>
        <w:spacing w:before="180"/>
      </w:pPr>
      <w:r>
        <w:rPr>
          <w:rFonts w:ascii="IBM Plex Mono" w:hAnsi="IBM Plex Mono" w:cs="IBM Plex Mono"/>
          <w:b/>
          <w:color w:val="0E8E66"/>
          <w:sz w:val="19"/>
        </w:rPr>
        <w:t>AIP-09</w:t>
      </w:r>
      <w:r>
        <w:rPr>
          <w:rFonts w:ascii="IBM Plex Sans" w:hAnsi="IBM Plex Sans" w:cs="IBM Plex Sans"/>
          <w:b/>
          <w:color w:val="0B0E11"/>
          <w:sz w:val="21"/>
        </w:rPr>
        <w:t xml:space="preserve">   Model Documentation and Model Cards</w:t>
      </w:r>
    </w:p>
    <w:p>
      <w:pPr/>
      <w:r>
        <w:t>The organization shall produce and maintain documentation for deployed models covering purpose, performance, limitations, and intended use.</w:t>
      </w:r>
    </w:p>
    <w:p>
      <w:pPr>
        <w:keepNext/>
        <w:spacing w:before="180"/>
      </w:pPr>
      <w:r>
        <w:rPr>
          <w:rFonts w:ascii="IBM Plex Mono" w:hAnsi="IBM Plex Mono" w:cs="IBM Plex Mono"/>
          <w:b/>
          <w:color w:val="0E8E66"/>
          <w:sz w:val="19"/>
        </w:rPr>
        <w:t>AIP-10</w:t>
      </w:r>
      <w:r>
        <w:rPr>
          <w:rFonts w:ascii="IBM Plex Sans" w:hAnsi="IBM Plex Sans" w:cs="IBM Plex Sans"/>
          <w:b/>
          <w:color w:val="0B0E11"/>
          <w:sz w:val="21"/>
        </w:rPr>
        <w:t xml:space="preserve">   Model and Weight Integrity Protection</w:t>
      </w:r>
    </w:p>
    <w:p>
      <w:pPr/>
      <w:r>
        <w:t>The organization shall protect model artifacts and weights against unauthorized modification, including integrity verification.</w:t>
      </w:r>
    </w:p>
    <w:p>
      <w:pPr>
        <w:keepNext/>
        <w:spacing w:before="180"/>
      </w:pPr>
      <w:r>
        <w:rPr>
          <w:rFonts w:ascii="IBM Plex Mono" w:hAnsi="IBM Plex Mono" w:cs="IBM Plex Mono"/>
          <w:b/>
          <w:color w:val="0E8E66"/>
          <w:sz w:val="19"/>
        </w:rPr>
        <w:t>AIP-11</w:t>
      </w:r>
      <w:r>
        <w:rPr>
          <w:rFonts w:ascii="IBM Plex Sans" w:hAnsi="IBM Plex Sans" w:cs="IBM Plex Sans"/>
          <w:b/>
          <w:color w:val="0B0E11"/>
          <w:sz w:val="21"/>
        </w:rPr>
        <w:t xml:space="preserve">   Model Repository Access Control</w:t>
      </w:r>
    </w:p>
    <w:p>
      <w:pPr/>
      <w:r>
        <w:t>The organization shall restrict and log access to model repositories, artifacts, and weights based on least privilege (see Access Controls, ACN; Privileged Access Management, PAM).</w:t>
      </w:r>
    </w:p>
    <w:p>
      <w:pPr>
        <w:keepNext/>
        <w:spacing w:before="180"/>
      </w:pPr>
      <w:r>
        <w:rPr>
          <w:rFonts w:ascii="IBM Plex Mono" w:hAnsi="IBM Plex Mono" w:cs="IBM Plex Mono"/>
          <w:b/>
          <w:color w:val="0E8E66"/>
          <w:sz w:val="19"/>
        </w:rPr>
        <w:t>AIP-12</w:t>
      </w:r>
      <w:r>
        <w:rPr>
          <w:rFonts w:ascii="IBM Plex Sans" w:hAnsi="IBM Plex Sans" w:cs="IBM Plex Sans"/>
          <w:b/>
          <w:color w:val="0B0E11"/>
          <w:sz w:val="21"/>
        </w:rPr>
        <w:t xml:space="preserve">   Model Versioning and Reproducibility</w:t>
      </w:r>
    </w:p>
    <w:p>
      <w:pPr/>
      <w:r>
        <w:t>The organization shall version models and their training configuration to enable reproducibility and rollback.</w:t>
      </w:r>
    </w:p>
    <w:p>
      <w:pPr>
        <w:keepNext/>
        <w:spacing w:before="180"/>
      </w:pPr>
      <w:r>
        <w:rPr>
          <w:rFonts w:ascii="IBM Plex Mono" w:hAnsi="IBM Plex Mono" w:cs="IBM Plex Mono"/>
          <w:b/>
          <w:color w:val="0E8E66"/>
          <w:sz w:val="19"/>
        </w:rPr>
        <w:t>AIP-13</w:t>
      </w:r>
      <w:r>
        <w:rPr>
          <w:rFonts w:ascii="IBM Plex Sans" w:hAnsi="IBM Plex Sans" w:cs="IBM Plex Sans"/>
          <w:b/>
          <w:color w:val="0B0E11"/>
          <w:sz w:val="21"/>
        </w:rPr>
        <w:t xml:space="preserve">   Pre-Trained and Open-Source Model Vetting</w:t>
      </w:r>
    </w:p>
    <w:p>
      <w:pPr/>
      <w:r>
        <w:t>The organization shall vet externally sourced pre-trained and open-source models for provenance, integrity, license, and known vulnerabilities.</w:t>
      </w:r>
    </w:p>
    <w:p>
      <w:pPr>
        <w:keepNext/>
        <w:spacing w:before="180"/>
      </w:pPr>
      <w:r>
        <w:rPr>
          <w:rFonts w:ascii="IBM Plex Mono" w:hAnsi="IBM Plex Mono" w:cs="IBM Plex Mono"/>
          <w:b/>
          <w:color w:val="0E8E66"/>
          <w:sz w:val="19"/>
        </w:rPr>
        <w:t>AIP-14</w:t>
      </w:r>
      <w:r>
        <w:rPr>
          <w:rFonts w:ascii="IBM Plex Sans" w:hAnsi="IBM Plex Sans" w:cs="IBM Plex Sans"/>
          <w:b/>
          <w:color w:val="0B0E11"/>
          <w:sz w:val="21"/>
        </w:rPr>
        <w:t xml:space="preserve">   Model Supply Chain Integrity</w:t>
      </w:r>
    </w:p>
    <w:p>
      <w:pPr/>
      <w:r>
        <w:t>The organization shall verify the integrity and authenticity of models and dependencies obtained from external sources, for example through signatures and trusted registries (see Software Bill of Materials, SBM).</w:t>
      </w:r>
    </w:p>
    <w:p>
      <w:pPr>
        <w:keepNext/>
        <w:spacing w:before="180"/>
      </w:pPr>
      <w:r>
        <w:rPr>
          <w:rFonts w:ascii="IBM Plex Mono" w:hAnsi="IBM Plex Mono" w:cs="IBM Plex Mono"/>
          <w:b/>
          <w:color w:val="0E8E66"/>
          <w:sz w:val="19"/>
        </w:rPr>
        <w:t>AIP-15</w:t>
      </w:r>
      <w:r>
        <w:rPr>
          <w:rFonts w:ascii="IBM Plex Sans" w:hAnsi="IBM Plex Sans" w:cs="IBM Plex Sans"/>
          <w:b/>
          <w:color w:val="0B0E11"/>
          <w:sz w:val="21"/>
        </w:rPr>
        <w:t xml:space="preserve">   Data Retention and Disposal for AI</w:t>
      </w:r>
    </w:p>
    <w:p>
      <w:pPr/>
      <w:r>
        <w:t>The organization shall define retention and secure disposal for training data and derived artifacts consistent with policy (see Data Lifecycle Management, DLM).</w:t>
      </w:r>
    </w:p>
    <w:p>
      <w:pPr>
        <w:keepNext/>
        <w:spacing w:before="180"/>
      </w:pPr>
      <w:r>
        <w:rPr>
          <w:rFonts w:ascii="IBM Plex Mono" w:hAnsi="IBM Plex Mono" w:cs="IBM Plex Mono"/>
          <w:b/>
          <w:color w:val="0E8E66"/>
          <w:sz w:val="19"/>
        </w:rPr>
        <w:t>AIP-16</w:t>
      </w:r>
      <w:r>
        <w:rPr>
          <w:rFonts w:ascii="IBM Plex Sans" w:hAnsi="IBM Plex Sans" w:cs="IBM Plex Sans"/>
          <w:b/>
          <w:color w:val="0B0E11"/>
          <w:sz w:val="21"/>
        </w:rPr>
        <w:t xml:space="preserve">   Feature and Embedding Store Protection</w:t>
      </w:r>
    </w:p>
    <w:p>
      <w:pPr/>
      <w:r>
        <w:t>The organization shall protect feature stores and embedding stores against tampering and unauthorized access.</w:t>
      </w:r>
    </w:p>
    <w:p>
      <w:pPr>
        <w:keepNext/>
        <w:spacing w:before="180"/>
      </w:pPr>
      <w:r>
        <w:rPr>
          <w:rFonts w:ascii="IBM Plex Mono" w:hAnsi="IBM Plex Mono" w:cs="IBM Plex Mono"/>
          <w:b/>
          <w:color w:val="0E8E66"/>
          <w:sz w:val="19"/>
        </w:rPr>
        <w:t>AIP-17</w:t>
      </w:r>
      <w:r>
        <w:rPr>
          <w:rFonts w:ascii="IBM Plex Sans" w:hAnsi="IBM Plex Sans" w:cs="IBM Plex Sans"/>
          <w:b/>
          <w:color w:val="0B0E11"/>
          <w:sz w:val="21"/>
        </w:rPr>
        <w:t xml:space="preserve">   Pipeline Data Poisoning Prevention</w:t>
      </w:r>
    </w:p>
    <w:p>
      <w:pPr/>
      <w:r>
        <w:t>The organization shall implement controls to detect and prevent poisoning of data ingested into training and retraining pipelines.</w:t>
      </w:r>
    </w:p>
    <w:p>
      <w:pPr>
        <w:keepNext/>
        <w:spacing w:before="180"/>
      </w:pPr>
      <w:r>
        <w:rPr>
          <w:rFonts w:ascii="IBM Plex Mono" w:hAnsi="IBM Plex Mono" w:cs="IBM Plex Mono"/>
          <w:b/>
          <w:color w:val="0E8E66"/>
          <w:sz w:val="19"/>
        </w:rPr>
        <w:t>AIP-18</w:t>
      </w:r>
      <w:r>
        <w:rPr>
          <w:rFonts w:ascii="IBM Plex Sans" w:hAnsi="IBM Plex Sans" w:cs="IBM Plex Sans"/>
          <w:b/>
          <w:color w:val="0B0E11"/>
          <w:sz w:val="21"/>
        </w:rPr>
        <w:t xml:space="preserve">   Provenance for Fine-Tuning and Continual Learning</w:t>
      </w:r>
    </w:p>
    <w:p>
      <w:pPr/>
      <w:r>
        <w:t>The organization shall track and control data and changes introduced through fine-tuning and continual or online learning.</w:t>
      </w:r>
    </w:p>
    <w:p>
      <w:pPr>
        <w:keepNext/>
        <w:spacing w:before="180"/>
      </w:pPr>
      <w:r>
        <w:rPr>
          <w:rFonts w:ascii="IBM Plex Mono" w:hAnsi="IBM Plex Mono" w:cs="IBM Plex Mono"/>
          <w:b/>
          <w:color w:val="0E8E66"/>
          <w:sz w:val="19"/>
        </w:rPr>
        <w:t>AIP-19</w:t>
      </w:r>
      <w:r>
        <w:rPr>
          <w:rFonts w:ascii="IBM Plex Sans" w:hAnsi="IBM Plex Sans" w:cs="IBM Plex Sans"/>
          <w:b/>
          <w:color w:val="0B0E11"/>
          <w:sz w:val="21"/>
        </w:rPr>
        <w:t xml:space="preserve">   Intellectual Property and Licensing Compliance</w:t>
      </w:r>
    </w:p>
    <w:p>
      <w:pPr/>
      <w:r>
        <w:t>The organization shall ensure that training data and model use comply with intellectual property and licensing terms.</w:t>
      </w:r>
    </w:p>
    <w:p>
      <w:pPr>
        <w:keepNext/>
        <w:spacing w:before="180"/>
      </w:pPr>
      <w:r>
        <w:rPr>
          <w:rFonts w:ascii="IBM Plex Mono" w:hAnsi="IBM Plex Mono" w:cs="IBM Plex Mono"/>
          <w:b/>
          <w:color w:val="0E8E66"/>
          <w:sz w:val="19"/>
        </w:rPr>
        <w:t>AIP-20</w:t>
      </w:r>
      <w:r>
        <w:rPr>
          <w:rFonts w:ascii="IBM Plex Sans" w:hAnsi="IBM Plex Sans" w:cs="IBM Plex Sans"/>
          <w:b/>
          <w:color w:val="0B0E11"/>
          <w:sz w:val="21"/>
        </w:rPr>
        <w:t xml:space="preserve">   Model Inventory Currency</w:t>
      </w:r>
    </w:p>
    <w:p>
      <w:pPr/>
      <w:r>
        <w:t>The organization shall keep the model inventory and provenance records current as models are updated, retrained, or retired.</w:t>
      </w:r>
    </w:p>
    <w:p>
      <w:pPr>
        <w:pStyle w:val="Kicker"/>
      </w:pPr>
      <w:r>
        <w:t>// control family</w:t>
      </w:r>
    </w:p>
    <w:p>
      <w:pPr>
        <w:pStyle w:val="Heading2"/>
      </w:pPr>
      <w:r>
        <w:t>AI Model Security and Robustness (AIS)</w:t>
      </w:r>
    </w:p>
    <w:p>
      <w:pPr/>
      <w:r>
        <w:t>AI Model Security and Robustness (AIS) establishes the controls that protect AI models and pipelines against adversarial manipulation, theft, and failure. This control family addresses evasion, poisoning, extraction, and inference attacks, model confidentiality, robustness and red-team testing, secure serving and MLOps, and safe fallback, drawing on recognized adversarial machine learning taxonomies.</w:t>
      </w:r>
    </w:p>
    <w:p>
      <w:pPr>
        <w:pStyle w:val="SchemeCap"/>
      </w:pPr>
      <w:r>
        <w:t>Source basis: MITRE ATLAS; OWASP Machine Learning Security Top 10; NIST AI RMF (Measure/Manage).</w:t>
      </w:r>
    </w:p>
    <w:p>
      <w:pPr>
        <w:keepNext/>
        <w:spacing w:before="180"/>
      </w:pPr>
      <w:r>
        <w:rPr>
          <w:rFonts w:ascii="IBM Plex Mono" w:hAnsi="IBM Plex Mono" w:cs="IBM Plex Mono"/>
          <w:b/>
          <w:color w:val="0E8E66"/>
          <w:sz w:val="19"/>
        </w:rPr>
        <w:t>AIS-01</w:t>
      </w:r>
      <w:r>
        <w:rPr>
          <w:rFonts w:ascii="IBM Plex Sans" w:hAnsi="IBM Plex Sans" w:cs="IBM Plex Sans"/>
          <w:b/>
          <w:color w:val="0B0E11"/>
          <w:sz w:val="21"/>
        </w:rPr>
        <w:t xml:space="preserve">   Adversarial Evasion Defense</w:t>
      </w:r>
    </w:p>
    <w:p>
      <w:pPr/>
      <w:r>
        <w:t>The organization shall implement defenses against adversarial evasion inputs designed to cause misclassification or unsafe output.</w:t>
      </w:r>
    </w:p>
    <w:p>
      <w:pPr>
        <w:keepNext/>
        <w:spacing w:before="180"/>
      </w:pPr>
      <w:r>
        <w:rPr>
          <w:rFonts w:ascii="IBM Plex Mono" w:hAnsi="IBM Plex Mono" w:cs="IBM Plex Mono"/>
          <w:b/>
          <w:color w:val="0E8E66"/>
          <w:sz w:val="19"/>
        </w:rPr>
        <w:t>AIS-02</w:t>
      </w:r>
      <w:r>
        <w:rPr>
          <w:rFonts w:ascii="IBM Plex Sans" w:hAnsi="IBM Plex Sans" w:cs="IBM Plex Sans"/>
          <w:b/>
          <w:color w:val="0B0E11"/>
          <w:sz w:val="21"/>
        </w:rPr>
        <w:t xml:space="preserve">   Data and Model Poisoning Defense</w:t>
      </w:r>
    </w:p>
    <w:p>
      <w:pPr/>
      <w:r>
        <w:t>The organization shall implement controls to detect and mitigate training-time and update-time poisoning of data and models.</w:t>
      </w:r>
    </w:p>
    <w:p>
      <w:pPr>
        <w:keepNext/>
        <w:spacing w:before="180"/>
      </w:pPr>
      <w:r>
        <w:rPr>
          <w:rFonts w:ascii="IBM Plex Mono" w:hAnsi="IBM Plex Mono" w:cs="IBM Plex Mono"/>
          <w:b/>
          <w:color w:val="0E8E66"/>
          <w:sz w:val="19"/>
        </w:rPr>
        <w:t>AIS-03</w:t>
      </w:r>
      <w:r>
        <w:rPr>
          <w:rFonts w:ascii="IBM Plex Sans" w:hAnsi="IBM Plex Sans" w:cs="IBM Plex Sans"/>
          <w:b/>
          <w:color w:val="0B0E11"/>
          <w:sz w:val="21"/>
        </w:rPr>
        <w:t xml:space="preserve">   Model Extraction and Theft Protection</w:t>
      </w:r>
    </w:p>
    <w:p>
      <w:pPr/>
      <w:r>
        <w:t>The organization shall protect deployed models against extraction and theft, for example through query monitoring, rate limiting, and output constraints.</w:t>
      </w:r>
    </w:p>
    <w:p>
      <w:pPr>
        <w:keepNext/>
        <w:spacing w:before="180"/>
      </w:pPr>
      <w:r>
        <w:rPr>
          <w:rFonts w:ascii="IBM Plex Mono" w:hAnsi="IBM Plex Mono" w:cs="IBM Plex Mono"/>
          <w:b/>
          <w:color w:val="0E8E66"/>
          <w:sz w:val="19"/>
        </w:rPr>
        <w:t>AIS-04</w:t>
      </w:r>
      <w:r>
        <w:rPr>
          <w:rFonts w:ascii="IBM Plex Sans" w:hAnsi="IBM Plex Sans" w:cs="IBM Plex Sans"/>
          <w:b/>
          <w:color w:val="0B0E11"/>
          <w:sz w:val="21"/>
        </w:rPr>
        <w:t xml:space="preserve">   Inference Attack Protection</w:t>
      </w:r>
    </w:p>
    <w:p>
      <w:pPr/>
      <w:r>
        <w:t>The organization shall mitigate membership and attribute inference attacks that could reveal sensitive characteristics of training data.</w:t>
      </w:r>
    </w:p>
    <w:p>
      <w:pPr>
        <w:keepNext/>
        <w:spacing w:before="180"/>
      </w:pPr>
      <w:r>
        <w:rPr>
          <w:rFonts w:ascii="IBM Plex Mono" w:hAnsi="IBM Plex Mono" w:cs="IBM Plex Mono"/>
          <w:b/>
          <w:color w:val="0E8E66"/>
          <w:sz w:val="19"/>
        </w:rPr>
        <w:t>AIS-05</w:t>
      </w:r>
      <w:r>
        <w:rPr>
          <w:rFonts w:ascii="IBM Plex Sans" w:hAnsi="IBM Plex Sans" w:cs="IBM Plex Sans"/>
          <w:b/>
          <w:color w:val="0B0E11"/>
          <w:sz w:val="21"/>
        </w:rPr>
        <w:t xml:space="preserve">   Model Confidentiality Protection</w:t>
      </w:r>
    </w:p>
    <w:p>
      <w:pPr/>
      <w:r>
        <w:t>The organization shall protect model architecture, parameters, and weights as sensitive assets commensurate with their value.</w:t>
      </w:r>
    </w:p>
    <w:p>
      <w:pPr>
        <w:keepNext/>
        <w:spacing w:before="180"/>
      </w:pPr>
      <w:r>
        <w:rPr>
          <w:rFonts w:ascii="IBM Plex Mono" w:hAnsi="IBM Plex Mono" w:cs="IBM Plex Mono"/>
          <w:b/>
          <w:color w:val="0E8E66"/>
          <w:sz w:val="19"/>
        </w:rPr>
        <w:t>AIS-06</w:t>
      </w:r>
      <w:r>
        <w:rPr>
          <w:rFonts w:ascii="IBM Plex Sans" w:hAnsi="IBM Plex Sans" w:cs="IBM Plex Sans"/>
          <w:b/>
          <w:color w:val="0B0E11"/>
          <w:sz w:val="21"/>
        </w:rPr>
        <w:t xml:space="preserve">   Robustness and Stress Testing</w:t>
      </w:r>
    </w:p>
    <w:p>
      <w:pPr/>
      <w:r>
        <w:t>The organization shall test model robustness against perturbed, out-of-distribution, and edge-case inputs before and during deployment.</w:t>
      </w:r>
    </w:p>
    <w:p>
      <w:pPr>
        <w:keepNext/>
        <w:spacing w:before="180"/>
      </w:pPr>
      <w:r>
        <w:rPr>
          <w:rFonts w:ascii="IBM Plex Mono" w:hAnsi="IBM Plex Mono" w:cs="IBM Plex Mono"/>
          <w:b/>
          <w:color w:val="0E8E66"/>
          <w:sz w:val="19"/>
        </w:rPr>
        <w:t>AIS-07</w:t>
      </w:r>
      <w:r>
        <w:rPr>
          <w:rFonts w:ascii="IBM Plex Sans" w:hAnsi="IBM Plex Sans" w:cs="IBM Plex Sans"/>
          <w:b/>
          <w:color w:val="0B0E11"/>
          <w:sz w:val="21"/>
        </w:rPr>
        <w:t xml:space="preserve">   AI Red Teaming</w:t>
      </w:r>
    </w:p>
    <w:p>
      <w:pPr/>
      <w:r>
        <w:t>The organization shall conduct adversarial red-team testing of AI systems across the model, data, and application layers (see Red Team / Blue Team / Purple Team, RBP).</w:t>
      </w:r>
    </w:p>
    <w:p>
      <w:pPr>
        <w:keepNext/>
        <w:spacing w:before="180"/>
      </w:pPr>
      <w:r>
        <w:rPr>
          <w:rFonts w:ascii="IBM Plex Mono" w:hAnsi="IBM Plex Mono" w:cs="IBM Plex Mono"/>
          <w:b/>
          <w:color w:val="0E8E66"/>
          <w:sz w:val="19"/>
        </w:rPr>
        <w:t>AIS-08</w:t>
      </w:r>
      <w:r>
        <w:rPr>
          <w:rFonts w:ascii="IBM Plex Sans" w:hAnsi="IBM Plex Sans" w:cs="IBM Plex Sans"/>
          <w:b/>
          <w:color w:val="0B0E11"/>
          <w:sz w:val="21"/>
        </w:rPr>
        <w:t xml:space="preserve">   Input Validation and Sanitization for AI</w:t>
      </w:r>
    </w:p>
    <w:p>
      <w:pPr/>
      <w:r>
        <w:t>The organization shall validate and sanitize inputs to AI systems to reduce adversarial and malformed-input risk.</w:t>
      </w:r>
    </w:p>
    <w:p>
      <w:pPr>
        <w:keepNext/>
        <w:spacing w:before="180"/>
      </w:pPr>
      <w:r>
        <w:rPr>
          <w:rFonts w:ascii="IBM Plex Mono" w:hAnsi="IBM Plex Mono" w:cs="IBM Plex Mono"/>
          <w:b/>
          <w:color w:val="0E8E66"/>
          <w:sz w:val="19"/>
        </w:rPr>
        <w:t>AIS-09</w:t>
      </w:r>
      <w:r>
        <w:rPr>
          <w:rFonts w:ascii="IBM Plex Sans" w:hAnsi="IBM Plex Sans" w:cs="IBM Plex Sans"/>
          <w:b/>
          <w:color w:val="0B0E11"/>
          <w:sz w:val="21"/>
        </w:rPr>
        <w:t xml:space="preserve">   Output Validation and Guardrails</w:t>
      </w:r>
    </w:p>
    <w:p>
      <w:pPr/>
      <w:r>
        <w:t>The organization shall validate and constrain AI outputs before they are used in downstream actions or presented to users.</w:t>
      </w:r>
    </w:p>
    <w:p>
      <w:pPr>
        <w:keepNext/>
        <w:spacing w:before="180"/>
      </w:pPr>
      <w:r>
        <w:rPr>
          <w:rFonts w:ascii="IBM Plex Mono" w:hAnsi="IBM Plex Mono" w:cs="IBM Plex Mono"/>
          <w:b/>
          <w:color w:val="0E8E66"/>
          <w:sz w:val="19"/>
        </w:rPr>
        <w:t>AIS-10</w:t>
      </w:r>
      <w:r>
        <w:rPr>
          <w:rFonts w:ascii="IBM Plex Sans" w:hAnsi="IBM Plex Sans" w:cs="IBM Plex Sans"/>
          <w:b/>
          <w:color w:val="0B0E11"/>
          <w:sz w:val="21"/>
        </w:rPr>
        <w:t xml:space="preserve">   ML Pipeline Segmentation and Isolation</w:t>
      </w:r>
    </w:p>
    <w:p>
      <w:pPr/>
      <w:r>
        <w:t>The organization shall segment and isolate training, validation, and production machine learning pipelines to limit the propagation of compromise (see Micro-Segmentation and Network Access Control, MSN).</w:t>
      </w:r>
    </w:p>
    <w:p>
      <w:pPr>
        <w:keepNext/>
        <w:spacing w:before="180"/>
      </w:pPr>
      <w:r>
        <w:rPr>
          <w:rFonts w:ascii="IBM Plex Mono" w:hAnsi="IBM Plex Mono" w:cs="IBM Plex Mono"/>
          <w:b/>
          <w:color w:val="0E8E66"/>
          <w:sz w:val="19"/>
        </w:rPr>
        <w:t>AIS-11</w:t>
      </w:r>
      <w:r>
        <w:rPr>
          <w:rFonts w:ascii="IBM Plex Sans" w:hAnsi="IBM Plex Sans" w:cs="IBM Plex Sans"/>
          <w:b/>
          <w:color w:val="0B0E11"/>
          <w:sz w:val="21"/>
        </w:rPr>
        <w:t xml:space="preserve">   Secure MLOps and CI/CD</w:t>
      </w:r>
    </w:p>
    <w:p>
      <w:pPr/>
      <w:r>
        <w:t>The organization shall apply secure development and CI/CD controls to machine learning pipelines, including code, dependency, and artifact security (see Secure Software Development Lifecycle, SSD).</w:t>
      </w:r>
    </w:p>
    <w:p>
      <w:pPr>
        <w:keepNext/>
        <w:spacing w:before="180"/>
      </w:pPr>
      <w:r>
        <w:rPr>
          <w:rFonts w:ascii="IBM Plex Mono" w:hAnsi="IBM Plex Mono" w:cs="IBM Plex Mono"/>
          <w:b/>
          <w:color w:val="0E8E66"/>
          <w:sz w:val="19"/>
        </w:rPr>
        <w:t>AIS-12</w:t>
      </w:r>
      <w:r>
        <w:rPr>
          <w:rFonts w:ascii="IBM Plex Sans" w:hAnsi="IBM Plex Sans" w:cs="IBM Plex Sans"/>
          <w:b/>
          <w:color w:val="0B0E11"/>
          <w:sz w:val="21"/>
        </w:rPr>
        <w:t xml:space="preserve">   AI Dependency and Framework Vulnerability Management</w:t>
      </w:r>
    </w:p>
    <w:p>
      <w:pPr/>
      <w:r>
        <w:t>The organization shall manage vulnerabilities in AI and machine learning frameworks, libraries, and accelerated-compute dependencies (see Vulnerability and Patch Management, VPM).</w:t>
      </w:r>
    </w:p>
    <w:p>
      <w:pPr>
        <w:keepNext/>
        <w:spacing w:before="180"/>
      </w:pPr>
      <w:r>
        <w:rPr>
          <w:rFonts w:ascii="IBM Plex Mono" w:hAnsi="IBM Plex Mono" w:cs="IBM Plex Mono"/>
          <w:b/>
          <w:color w:val="0E8E66"/>
          <w:sz w:val="19"/>
        </w:rPr>
        <w:t>AIS-13</w:t>
      </w:r>
      <w:r>
        <w:rPr>
          <w:rFonts w:ascii="IBM Plex Sans" w:hAnsi="IBM Plex Sans" w:cs="IBM Plex Sans"/>
          <w:b/>
          <w:color w:val="0B0E11"/>
          <w:sz w:val="21"/>
        </w:rPr>
        <w:t xml:space="preserve">   Model Update and Patch Integrity</w:t>
      </w:r>
    </w:p>
    <w:p>
      <w:pPr/>
      <w:r>
        <w:t>The organization shall verify the integrity and authorization of model updates and replacements in production.</w:t>
      </w:r>
    </w:p>
    <w:p>
      <w:pPr>
        <w:keepNext/>
        <w:spacing w:before="180"/>
      </w:pPr>
      <w:r>
        <w:rPr>
          <w:rFonts w:ascii="IBM Plex Mono" w:hAnsi="IBM Plex Mono" w:cs="IBM Plex Mono"/>
          <w:b/>
          <w:color w:val="0E8E66"/>
          <w:sz w:val="19"/>
        </w:rPr>
        <w:t>AIS-14</w:t>
      </w:r>
      <w:r>
        <w:rPr>
          <w:rFonts w:ascii="IBM Plex Sans" w:hAnsi="IBM Plex Sans" w:cs="IBM Plex Sans"/>
          <w:b/>
          <w:color w:val="0B0E11"/>
          <w:sz w:val="21"/>
        </w:rPr>
        <w:t xml:space="preserve">   Compute and Accelerator Security</w:t>
      </w:r>
    </w:p>
    <w:p>
      <w:pPr/>
      <w:r>
        <w:t>The organization shall secure the compute environment, including accelerators and enclaves, used for training and inference (see Hardware and Software Asset Management, HSA; Cloud and Hybrid Environment Security, CHE).</w:t>
      </w:r>
    </w:p>
    <w:p>
      <w:pPr>
        <w:keepNext/>
        <w:spacing w:before="180"/>
      </w:pPr>
      <w:r>
        <w:rPr>
          <w:rFonts w:ascii="IBM Plex Mono" w:hAnsi="IBM Plex Mono" w:cs="IBM Plex Mono"/>
          <w:b/>
          <w:color w:val="0E8E66"/>
          <w:sz w:val="19"/>
        </w:rPr>
        <w:t>AIS-15</w:t>
      </w:r>
      <w:r>
        <w:rPr>
          <w:rFonts w:ascii="IBM Plex Sans" w:hAnsi="IBM Plex Sans" w:cs="IBM Plex Sans"/>
          <w:b/>
          <w:color w:val="0B0E11"/>
          <w:sz w:val="21"/>
        </w:rPr>
        <w:t xml:space="preserve">   Resource Abuse and Denial-of-Service Protection</w:t>
      </w:r>
    </w:p>
    <w:p>
      <w:pPr/>
      <w:r>
        <w:t>The organization shall protect AI services against resource exhaustion and unbounded consumption.</w:t>
      </w:r>
    </w:p>
    <w:p>
      <w:pPr>
        <w:keepNext/>
        <w:spacing w:before="180"/>
      </w:pPr>
      <w:r>
        <w:rPr>
          <w:rFonts w:ascii="IBM Plex Mono" w:hAnsi="IBM Plex Mono" w:cs="IBM Plex Mono"/>
          <w:b/>
          <w:color w:val="0E8E66"/>
          <w:sz w:val="19"/>
        </w:rPr>
        <w:t>AIS-16</w:t>
      </w:r>
      <w:r>
        <w:rPr>
          <w:rFonts w:ascii="IBM Plex Sans" w:hAnsi="IBM Plex Sans" w:cs="IBM Plex Sans"/>
          <w:b/>
          <w:color w:val="0B0E11"/>
          <w:sz w:val="21"/>
        </w:rPr>
        <w:t xml:space="preserve">   Model Rollback and Safe Fallback</w:t>
      </w:r>
    </w:p>
    <w:p>
      <w:pPr/>
      <w:r>
        <w:t>The organization shall provide the ability to roll back to a known-good model or fail over to a safe or non-AI fallback on compromise or failure.</w:t>
      </w:r>
    </w:p>
    <w:p>
      <w:pPr>
        <w:keepNext/>
        <w:spacing w:before="180"/>
      </w:pPr>
      <w:r>
        <w:rPr>
          <w:rFonts w:ascii="IBM Plex Mono" w:hAnsi="IBM Plex Mono" w:cs="IBM Plex Mono"/>
          <w:b/>
          <w:color w:val="0E8E66"/>
          <w:sz w:val="19"/>
        </w:rPr>
        <w:t>AIS-17</w:t>
      </w:r>
      <w:r>
        <w:rPr>
          <w:rFonts w:ascii="IBM Plex Sans" w:hAnsi="IBM Plex Sans" w:cs="IBM Plex Sans"/>
          <w:b/>
          <w:color w:val="0B0E11"/>
          <w:sz w:val="21"/>
        </w:rPr>
        <w:t xml:space="preserve">   Isolation of Untrusted Model Execution</w:t>
      </w:r>
    </w:p>
    <w:p>
      <w:pPr/>
      <w:r>
        <w:t>The organization shall sandbox and isolate the execution of untrusted or third-party models and any code they generate.</w:t>
      </w:r>
    </w:p>
    <w:p>
      <w:pPr>
        <w:keepNext/>
        <w:spacing w:before="180"/>
      </w:pPr>
      <w:r>
        <w:rPr>
          <w:rFonts w:ascii="IBM Plex Mono" w:hAnsi="IBM Plex Mono" w:cs="IBM Plex Mono"/>
          <w:b/>
          <w:color w:val="0E8E66"/>
          <w:sz w:val="19"/>
        </w:rPr>
        <w:t>AIS-18</w:t>
      </w:r>
      <w:r>
        <w:rPr>
          <w:rFonts w:ascii="IBM Plex Sans" w:hAnsi="IBM Plex Sans" w:cs="IBM Plex Sans"/>
          <w:b/>
          <w:color w:val="0B0E11"/>
          <w:sz w:val="21"/>
        </w:rPr>
        <w:t xml:space="preserve">   Adversarial Threat Intelligence Integration</w:t>
      </w:r>
    </w:p>
    <w:p>
      <w:pPr/>
      <w:r>
        <w:t>The organization shall incorporate emerging adversarial machine learning threat intelligence into its defenses and testing (see Threat Intelligence and Threat Hunting, TIH).</w:t>
      </w:r>
    </w:p>
    <w:p>
      <w:pPr>
        <w:pStyle w:val="Kicker"/>
      </w:pPr>
      <w:r>
        <w:t>// control family</w:t>
      </w:r>
    </w:p>
    <w:p>
      <w:pPr>
        <w:pStyle w:val="Heading2"/>
      </w:pPr>
      <w:r>
        <w:t>AI Assurance, Transparency, and Monitoring (AIT)</w:t>
      </w:r>
    </w:p>
    <w:p>
      <w:pPr/>
      <w:r>
        <w:t>AI Assurance, Transparency, and Monitoring (AIT) establishes the controls that validate AI behavior, keep humans in control, and monitor AI in production. This control family covers validation and verification, explainability, bias and fairness testing, performance and drift monitoring, human oversight and override, transparency and logging, incident response, and secure decommissioning.</w:t>
      </w:r>
    </w:p>
    <w:p>
      <w:pPr>
        <w:pStyle w:val="SchemeCap"/>
      </w:pPr>
      <w:r>
        <w:t>Source basis: NIST AI RMF (Measure/Manage); ISO/IEC 42001:2023 (human oversight, transparency, lifecycle monitoring).</w:t>
      </w:r>
    </w:p>
    <w:p>
      <w:pPr>
        <w:keepNext/>
        <w:spacing w:before="180"/>
      </w:pPr>
      <w:r>
        <w:rPr>
          <w:rFonts w:ascii="IBM Plex Mono" w:hAnsi="IBM Plex Mono" w:cs="IBM Plex Mono"/>
          <w:b/>
          <w:color w:val="0E8E66"/>
          <w:sz w:val="19"/>
        </w:rPr>
        <w:t>AIT-01</w:t>
      </w:r>
      <w:r>
        <w:rPr>
          <w:rFonts w:ascii="IBM Plex Sans" w:hAnsi="IBM Plex Sans" w:cs="IBM Plex Sans"/>
          <w:b/>
          <w:color w:val="0B0E11"/>
          <w:sz w:val="21"/>
        </w:rPr>
        <w:t xml:space="preserve">   Model Validation and Verification</w:t>
      </w:r>
    </w:p>
    <w:p>
      <w:pPr/>
      <w:r>
        <w:t>The organization shall validate and verify AI system performance against defined acceptance criteria before deployment.</w:t>
      </w:r>
    </w:p>
    <w:p>
      <w:pPr>
        <w:keepNext/>
        <w:spacing w:before="180"/>
      </w:pPr>
      <w:r>
        <w:rPr>
          <w:rFonts w:ascii="IBM Plex Mono" w:hAnsi="IBM Plex Mono" w:cs="IBM Plex Mono"/>
          <w:b/>
          <w:color w:val="0E8E66"/>
          <w:sz w:val="19"/>
        </w:rPr>
        <w:t>AIT-02</w:t>
      </w:r>
      <w:r>
        <w:rPr>
          <w:rFonts w:ascii="IBM Plex Sans" w:hAnsi="IBM Plex Sans" w:cs="IBM Plex Sans"/>
          <w:b/>
          <w:color w:val="0B0E11"/>
          <w:sz w:val="21"/>
        </w:rPr>
        <w:t xml:space="preserve">   Explainability and Interpretability</w:t>
      </w:r>
    </w:p>
    <w:p>
      <w:pPr/>
      <w:r>
        <w:t>The organization shall provide explainability appropriate to an AI system's risk and audience, enabling review of its decisions.</w:t>
      </w:r>
    </w:p>
    <w:p>
      <w:pPr>
        <w:keepNext/>
        <w:spacing w:before="180"/>
      </w:pPr>
      <w:r>
        <w:rPr>
          <w:rFonts w:ascii="IBM Plex Mono" w:hAnsi="IBM Plex Mono" w:cs="IBM Plex Mono"/>
          <w:b/>
          <w:color w:val="0E8E66"/>
          <w:sz w:val="19"/>
        </w:rPr>
        <w:t>AIT-03</w:t>
      </w:r>
      <w:r>
        <w:rPr>
          <w:rFonts w:ascii="IBM Plex Sans" w:hAnsi="IBM Plex Sans" w:cs="IBM Plex Sans"/>
          <w:b/>
          <w:color w:val="0B0E11"/>
          <w:sz w:val="21"/>
        </w:rPr>
        <w:t xml:space="preserve">   Bias and Fairness Testing</w:t>
      </w:r>
    </w:p>
    <w:p>
      <w:pPr/>
      <w:r>
        <w:t>The organization shall test for and remediate unfair bias across relevant groups before and during deployment.</w:t>
      </w:r>
    </w:p>
    <w:p>
      <w:pPr>
        <w:keepNext/>
        <w:spacing w:before="180"/>
      </w:pPr>
      <w:r>
        <w:rPr>
          <w:rFonts w:ascii="IBM Plex Mono" w:hAnsi="IBM Plex Mono" w:cs="IBM Plex Mono"/>
          <w:b/>
          <w:color w:val="0E8E66"/>
          <w:sz w:val="19"/>
        </w:rPr>
        <w:t>AIT-04</w:t>
      </w:r>
      <w:r>
        <w:rPr>
          <w:rFonts w:ascii="IBM Plex Sans" w:hAnsi="IBM Plex Sans" w:cs="IBM Plex Sans"/>
          <w:b/>
          <w:color w:val="0B0E11"/>
          <w:sz w:val="21"/>
        </w:rPr>
        <w:t xml:space="preserve">   Performance and Accuracy Monitoring</w:t>
      </w:r>
    </w:p>
    <w:p>
      <w:pPr/>
      <w:r>
        <w:t>The organization shall monitor deployed AI performance and accuracy against baselines, with defined thresholds for action.</w:t>
      </w:r>
    </w:p>
    <w:p>
      <w:pPr>
        <w:keepNext/>
        <w:spacing w:before="180"/>
      </w:pPr>
      <w:r>
        <w:rPr>
          <w:rFonts w:ascii="IBM Plex Mono" w:hAnsi="IBM Plex Mono" w:cs="IBM Plex Mono"/>
          <w:b/>
          <w:color w:val="0E8E66"/>
          <w:sz w:val="19"/>
        </w:rPr>
        <w:t>AIT-05</w:t>
      </w:r>
      <w:r>
        <w:rPr>
          <w:rFonts w:ascii="IBM Plex Sans" w:hAnsi="IBM Plex Sans" w:cs="IBM Plex Sans"/>
          <w:b/>
          <w:color w:val="0B0E11"/>
          <w:sz w:val="21"/>
        </w:rPr>
        <w:t xml:space="preserve">   Model and Data Drift Detection</w:t>
      </w:r>
    </w:p>
    <w:p>
      <w:pPr/>
      <w:r>
        <w:t>The organization shall detect and respond to model, data, and concept drift in production.</w:t>
      </w:r>
    </w:p>
    <w:p>
      <w:pPr>
        <w:keepNext/>
        <w:spacing w:before="180"/>
      </w:pPr>
      <w:r>
        <w:rPr>
          <w:rFonts w:ascii="IBM Plex Mono" w:hAnsi="IBM Plex Mono" w:cs="IBM Plex Mono"/>
          <w:b/>
          <w:color w:val="0E8E66"/>
          <w:sz w:val="19"/>
        </w:rPr>
        <w:t>AIT-06</w:t>
      </w:r>
      <w:r>
        <w:rPr>
          <w:rFonts w:ascii="IBM Plex Sans" w:hAnsi="IBM Plex Sans" w:cs="IBM Plex Sans"/>
          <w:b/>
          <w:color w:val="0B0E11"/>
          <w:sz w:val="21"/>
        </w:rPr>
        <w:t xml:space="preserve">   Output Anomaly Monitoring</w:t>
      </w:r>
    </w:p>
    <w:p>
      <w:pPr/>
      <w:r>
        <w:t>The organization shall monitor AI outputs for anomalous, unsafe, or policy-violating behavior.</w:t>
      </w:r>
    </w:p>
    <w:p>
      <w:pPr>
        <w:keepNext/>
        <w:spacing w:before="180"/>
      </w:pPr>
      <w:r>
        <w:rPr>
          <w:rFonts w:ascii="IBM Plex Mono" w:hAnsi="IBM Plex Mono" w:cs="IBM Plex Mono"/>
          <w:b/>
          <w:color w:val="0E8E66"/>
          <w:sz w:val="19"/>
        </w:rPr>
        <w:t>AIT-07</w:t>
      </w:r>
      <w:r>
        <w:rPr>
          <w:rFonts w:ascii="IBM Plex Sans" w:hAnsi="IBM Plex Sans" w:cs="IBM Plex Sans"/>
          <w:b/>
          <w:color w:val="0B0E11"/>
          <w:sz w:val="21"/>
        </w:rPr>
        <w:t xml:space="preserve">   Human Oversight and Meaningful Control</w:t>
      </w:r>
    </w:p>
    <w:p>
      <w:pPr/>
      <w:r>
        <w:t>The organization shall ensure human oversight of AI decisions proportionate to risk, including the ability to review and reverse decisions.</w:t>
      </w:r>
    </w:p>
    <w:p>
      <w:pPr>
        <w:keepNext/>
        <w:spacing w:before="180"/>
      </w:pPr>
      <w:r>
        <w:rPr>
          <w:rFonts w:ascii="IBM Plex Mono" w:hAnsi="IBM Plex Mono" w:cs="IBM Plex Mono"/>
          <w:b/>
          <w:color w:val="0E8E66"/>
          <w:sz w:val="19"/>
        </w:rPr>
        <w:t>AIT-08</w:t>
      </w:r>
      <w:r>
        <w:rPr>
          <w:rFonts w:ascii="IBM Plex Sans" w:hAnsi="IBM Plex Sans" w:cs="IBM Plex Sans"/>
          <w:b/>
          <w:color w:val="0B0E11"/>
          <w:sz w:val="21"/>
        </w:rPr>
        <w:t xml:space="preserve">   Human Override and Intervention</w:t>
      </w:r>
    </w:p>
    <w:p>
      <w:pPr/>
      <w:r>
        <w:t>The organization shall provide mechanisms to intervene in, override, or disable AI systems, particularly autonomous ones.</w:t>
      </w:r>
    </w:p>
    <w:p>
      <w:pPr>
        <w:keepNext/>
        <w:spacing w:before="180"/>
      </w:pPr>
      <w:r>
        <w:rPr>
          <w:rFonts w:ascii="IBM Plex Mono" w:hAnsi="IBM Plex Mono" w:cs="IBM Plex Mono"/>
          <w:b/>
          <w:color w:val="0E8E66"/>
          <w:sz w:val="19"/>
        </w:rPr>
        <w:t>AIT-09</w:t>
      </w:r>
      <w:r>
        <w:rPr>
          <w:rFonts w:ascii="IBM Plex Sans" w:hAnsi="IBM Plex Sans" w:cs="IBM Plex Sans"/>
          <w:b/>
          <w:color w:val="0B0E11"/>
          <w:sz w:val="21"/>
        </w:rPr>
        <w:t xml:space="preserve">   Transparency and Disclosure to Users</w:t>
      </w:r>
    </w:p>
    <w:p>
      <w:pPr/>
      <w:r>
        <w:t>The organization shall disclose to users when they are interacting with or subject to an AI system, where appropriate.</w:t>
      </w:r>
    </w:p>
    <w:p>
      <w:pPr>
        <w:keepNext/>
        <w:spacing w:before="180"/>
      </w:pPr>
      <w:r>
        <w:rPr>
          <w:rFonts w:ascii="IBM Plex Mono" w:hAnsi="IBM Plex Mono" w:cs="IBM Plex Mono"/>
          <w:b/>
          <w:color w:val="0E8E66"/>
          <w:sz w:val="19"/>
        </w:rPr>
        <w:t>AIT-10</w:t>
      </w:r>
      <w:r>
        <w:rPr>
          <w:rFonts w:ascii="IBM Plex Sans" w:hAnsi="IBM Plex Sans" w:cs="IBM Plex Sans"/>
          <w:b/>
          <w:color w:val="0B0E11"/>
          <w:sz w:val="21"/>
        </w:rPr>
        <w:t xml:space="preserve">   AI Decision Logging and Auditability</w:t>
      </w:r>
    </w:p>
    <w:p>
      <w:pPr/>
      <w:r>
        <w:t>The organization shall log AI inputs, outputs, and decisions sufficient to support audit, investigation, and contestability.</w:t>
      </w:r>
    </w:p>
    <w:p>
      <w:pPr>
        <w:keepNext/>
        <w:spacing w:before="180"/>
      </w:pPr>
      <w:r>
        <w:rPr>
          <w:rFonts w:ascii="IBM Plex Mono" w:hAnsi="IBM Plex Mono" w:cs="IBM Plex Mono"/>
          <w:b/>
          <w:color w:val="0E8E66"/>
          <w:sz w:val="19"/>
        </w:rPr>
        <w:t>AIT-11</w:t>
      </w:r>
      <w:r>
        <w:rPr>
          <w:rFonts w:ascii="IBM Plex Sans" w:hAnsi="IBM Plex Sans" w:cs="IBM Plex Sans"/>
          <w:b/>
          <w:color w:val="0B0E11"/>
          <w:sz w:val="21"/>
        </w:rPr>
        <w:t xml:space="preserve">   Continuous Evaluation and Revalidation</w:t>
      </w:r>
    </w:p>
    <w:p>
      <w:pPr/>
      <w:r>
        <w:t>The organization shall revalidate AI systems on a defined cadence and after material change.</w:t>
      </w:r>
    </w:p>
    <w:p>
      <w:pPr>
        <w:keepNext/>
        <w:spacing w:before="180"/>
      </w:pPr>
      <w:r>
        <w:rPr>
          <w:rFonts w:ascii="IBM Plex Mono" w:hAnsi="IBM Plex Mono" w:cs="IBM Plex Mono"/>
          <w:b/>
          <w:color w:val="0E8E66"/>
          <w:sz w:val="19"/>
        </w:rPr>
        <w:t>AIT-12</w:t>
      </w:r>
      <w:r>
        <w:rPr>
          <w:rFonts w:ascii="IBM Plex Sans" w:hAnsi="IBM Plex Sans" w:cs="IBM Plex Sans"/>
          <w:b/>
          <w:color w:val="0B0E11"/>
          <w:sz w:val="21"/>
        </w:rPr>
        <w:t xml:space="preserve">   Safety and Guardrail Assurance</w:t>
      </w:r>
    </w:p>
    <w:p>
      <w:pPr/>
      <w:r>
        <w:t>The organization shall verify that safety constraints and guardrails function as intended before and during deployment.</w:t>
      </w:r>
    </w:p>
    <w:p>
      <w:pPr>
        <w:keepNext/>
        <w:spacing w:before="180"/>
      </w:pPr>
      <w:r>
        <w:rPr>
          <w:rFonts w:ascii="IBM Plex Mono" w:hAnsi="IBM Plex Mono" w:cs="IBM Plex Mono"/>
          <w:b/>
          <w:color w:val="0E8E66"/>
          <w:sz w:val="19"/>
        </w:rPr>
        <w:t>AIT-13</w:t>
      </w:r>
      <w:r>
        <w:rPr>
          <w:rFonts w:ascii="IBM Plex Sans" w:hAnsi="IBM Plex Sans" w:cs="IBM Plex Sans"/>
          <w:b/>
          <w:color w:val="0B0E11"/>
          <w:sz w:val="21"/>
        </w:rPr>
        <w:t xml:space="preserve">   AI Incident Detection and Response</w:t>
      </w:r>
    </w:p>
    <w:p>
      <w:pPr/>
      <w:r>
        <w:t>The organization shall detect, triage, and respond to AI-specific incidents, including harmful or manipulated behavior (see Incident Detection and Response, IDR).</w:t>
      </w:r>
    </w:p>
    <w:p>
      <w:pPr>
        <w:keepNext/>
        <w:spacing w:before="180"/>
      </w:pPr>
      <w:r>
        <w:rPr>
          <w:rFonts w:ascii="IBM Plex Mono" w:hAnsi="IBM Plex Mono" w:cs="IBM Plex Mono"/>
          <w:b/>
          <w:color w:val="0E8E66"/>
          <w:sz w:val="19"/>
        </w:rPr>
        <w:t>AIT-14</w:t>
      </w:r>
      <w:r>
        <w:rPr>
          <w:rFonts w:ascii="IBM Plex Sans" w:hAnsi="IBM Plex Sans" w:cs="IBM Plex Sans"/>
          <w:b/>
          <w:color w:val="0B0E11"/>
          <w:sz w:val="21"/>
        </w:rPr>
        <w:t xml:space="preserve">   Feedback and Contestability Mechanisms</w:t>
      </w:r>
    </w:p>
    <w:p>
      <w:pPr/>
      <w:r>
        <w:t>The organization shall provide mechanisms for users or affected parties to report issues or contest AI outcomes.</w:t>
      </w:r>
    </w:p>
    <w:p>
      <w:pPr>
        <w:keepNext/>
        <w:spacing w:before="180"/>
      </w:pPr>
      <w:r>
        <w:rPr>
          <w:rFonts w:ascii="IBM Plex Mono" w:hAnsi="IBM Plex Mono" w:cs="IBM Plex Mono"/>
          <w:b/>
          <w:color w:val="0E8E66"/>
          <w:sz w:val="19"/>
        </w:rPr>
        <w:t>AIT-15</w:t>
      </w:r>
      <w:r>
        <w:rPr>
          <w:rFonts w:ascii="IBM Plex Sans" w:hAnsi="IBM Plex Sans" w:cs="IBM Plex Sans"/>
          <w:b/>
          <w:color w:val="0B0E11"/>
          <w:sz w:val="21"/>
        </w:rPr>
        <w:t xml:space="preserve">   Evaluation and Transparency Records</w:t>
      </w:r>
    </w:p>
    <w:p>
      <w:pPr/>
      <w:r>
        <w:t>The organization shall maintain records of evaluation results and system behavior to support transparency and accountability obligations.</w:t>
      </w:r>
    </w:p>
    <w:p>
      <w:pPr>
        <w:keepNext/>
        <w:spacing w:before="180"/>
      </w:pPr>
      <w:r>
        <w:rPr>
          <w:rFonts w:ascii="IBM Plex Mono" w:hAnsi="IBM Plex Mono" w:cs="IBM Plex Mono"/>
          <w:b/>
          <w:color w:val="0E8E66"/>
          <w:sz w:val="19"/>
        </w:rPr>
        <w:t>AIT-16</w:t>
      </w:r>
      <w:r>
        <w:rPr>
          <w:rFonts w:ascii="IBM Plex Sans" w:hAnsi="IBM Plex Sans" w:cs="IBM Plex Sans"/>
          <w:b/>
          <w:color w:val="0B0E11"/>
          <w:sz w:val="21"/>
        </w:rPr>
        <w:t xml:space="preserve">   Model Deployment Approval and Change Control</w:t>
      </w:r>
    </w:p>
    <w:p>
      <w:pPr/>
      <w:r>
        <w:t>The organization shall require documented approval and change control for model deployment and updates (see Configuration and Change Management, CCM).</w:t>
      </w:r>
    </w:p>
    <w:p>
      <w:pPr>
        <w:keepNext/>
        <w:spacing w:before="180"/>
      </w:pPr>
      <w:r>
        <w:rPr>
          <w:rFonts w:ascii="IBM Plex Mono" w:hAnsi="IBM Plex Mono" w:cs="IBM Plex Mono"/>
          <w:b/>
          <w:color w:val="0E8E66"/>
          <w:sz w:val="19"/>
        </w:rPr>
        <w:t>AIT-17</w:t>
      </w:r>
      <w:r>
        <w:rPr>
          <w:rFonts w:ascii="IBM Plex Sans" w:hAnsi="IBM Plex Sans" w:cs="IBM Plex Sans"/>
          <w:b/>
          <w:color w:val="0B0E11"/>
          <w:sz w:val="21"/>
        </w:rPr>
        <w:t xml:space="preserve">   AI Decommissioning and Retirement</w:t>
      </w:r>
    </w:p>
    <w:p>
      <w:pPr/>
      <w:r>
        <w:t>The organization shall securely decommission and retire AI systems, models, and associated data.</w:t>
      </w:r>
    </w:p>
    <w:p>
      <w:pPr>
        <w:keepNext/>
        <w:spacing w:before="180"/>
      </w:pPr>
      <w:r>
        <w:rPr>
          <w:rFonts w:ascii="IBM Plex Mono" w:hAnsi="IBM Plex Mono" w:cs="IBM Plex Mono"/>
          <w:b/>
          <w:color w:val="0E8E66"/>
          <w:sz w:val="19"/>
        </w:rPr>
        <w:t>AIT-18</w:t>
      </w:r>
      <w:r>
        <w:rPr>
          <w:rFonts w:ascii="IBM Plex Sans" w:hAnsi="IBM Plex Sans" w:cs="IBM Plex Sans"/>
          <w:b/>
          <w:color w:val="0B0E11"/>
          <w:sz w:val="21"/>
        </w:rPr>
        <w:t xml:space="preserve">   Post-Deployment Impact Monitoring</w:t>
      </w:r>
    </w:p>
    <w:p>
      <w:pPr/>
      <w:r>
        <w:t>The organization shall monitor the real-world impacts of AI systems against their pre-deployment impact assessment.</w:t>
      </w:r>
    </w:p>
    <w:p>
      <w:pPr>
        <w:keepNext/>
        <w:spacing w:before="180"/>
      </w:pPr>
      <w:r>
        <w:rPr>
          <w:rFonts w:ascii="IBM Plex Mono" w:hAnsi="IBM Plex Mono" w:cs="IBM Plex Mono"/>
          <w:b/>
          <w:color w:val="0E8E66"/>
          <w:sz w:val="19"/>
        </w:rPr>
        <w:t>AIT-19</w:t>
      </w:r>
      <w:r>
        <w:rPr>
          <w:rFonts w:ascii="IBM Plex Sans" w:hAnsi="IBM Plex Sans" w:cs="IBM Plex Sans"/>
          <w:b/>
          <w:color w:val="0B0E11"/>
          <w:sz w:val="21"/>
        </w:rPr>
        <w:t xml:space="preserve">   Third-Party AI Monitoring and Assurance</w:t>
      </w:r>
    </w:p>
    <w:p>
      <w:pPr/>
      <w:r>
        <w:t>The organization shall monitor and obtain assurance over the performance, changes, and incidents of third-party AI services.</w:t>
      </w:r>
    </w:p>
    <w:p>
      <w:pPr>
        <w:keepNext/>
        <w:spacing w:before="180"/>
      </w:pPr>
      <w:r>
        <w:rPr>
          <w:rFonts w:ascii="IBM Plex Mono" w:hAnsi="IBM Plex Mono" w:cs="IBM Plex Mono"/>
          <w:b/>
          <w:color w:val="0E8E66"/>
          <w:sz w:val="19"/>
        </w:rPr>
        <w:t>AIT-20</w:t>
      </w:r>
      <w:r>
        <w:rPr>
          <w:rFonts w:ascii="IBM Plex Sans" w:hAnsi="IBM Plex Sans" w:cs="IBM Plex Sans"/>
          <w:b/>
          <w:color w:val="0B0E11"/>
          <w:sz w:val="21"/>
        </w:rPr>
        <w:t xml:space="preserve">   Traceability of AI Decisions</w:t>
      </w:r>
    </w:p>
    <w:p>
      <w:pPr/>
      <w:r>
        <w:t>The organization shall maintain traceability linking AI outcomes to model version, data, and configuration.</w:t>
      </w:r>
    </w:p>
    <w:p>
      <w:pPr>
        <w:pStyle w:val="Kicker"/>
      </w:pPr>
      <w:r>
        <w:t>// control family</w:t>
      </w:r>
    </w:p>
    <w:p>
      <w:pPr>
        <w:pStyle w:val="Heading2"/>
      </w:pPr>
      <w:r>
        <w:t>Generative and Agentic AI Security (GAI)</w:t>
      </w:r>
    </w:p>
    <w:p>
      <w:pPr/>
      <w:r>
        <w:t>Generative and Agentic AI Security (GAI) establishes the controls specific to generative models and autonomous agentic systems, whose failure modes differ from those of traditional AI. This control family addresses prompt injection, sensitive-information disclosure, generative supply chain, retrieval and embedding security, output handling, agentic least privilege and human-in-the-loop, content provenance, and abuse monitoring, aligned to recognized generative-AI risk taxonomies.</w:t>
      </w:r>
    </w:p>
    <w:p>
      <w:pPr>
        <w:pStyle w:val="SchemeCap"/>
      </w:pPr>
      <w:r>
        <w:t>Source basis: NIST AI 600-1 (Generative AI Profile); OWASP Top 10 for LLM Applications (2025).</w:t>
      </w:r>
    </w:p>
    <w:p>
      <w:pPr>
        <w:keepNext/>
        <w:spacing w:before="180"/>
      </w:pPr>
      <w:r>
        <w:rPr>
          <w:rFonts w:ascii="IBM Plex Mono" w:hAnsi="IBM Plex Mono" w:cs="IBM Plex Mono"/>
          <w:b/>
          <w:color w:val="0E8E66"/>
          <w:sz w:val="19"/>
        </w:rPr>
        <w:t>GAI-01</w:t>
      </w:r>
      <w:r>
        <w:rPr>
          <w:rFonts w:ascii="IBM Plex Sans" w:hAnsi="IBM Plex Sans" w:cs="IBM Plex Sans"/>
          <w:b/>
          <w:color w:val="0B0E11"/>
          <w:sz w:val="21"/>
        </w:rPr>
        <w:t xml:space="preserve">   Prompt Injection Defense</w:t>
      </w:r>
    </w:p>
    <w:p>
      <w:pPr/>
      <w:r>
        <w:t>The organization shall implement controls to detect and mitigate direct and indirect prompt injection against generative AI systems.</w:t>
      </w:r>
    </w:p>
    <w:p>
      <w:pPr>
        <w:keepNext/>
        <w:spacing w:before="180"/>
      </w:pPr>
      <w:r>
        <w:rPr>
          <w:rFonts w:ascii="IBM Plex Mono" w:hAnsi="IBM Plex Mono" w:cs="IBM Plex Mono"/>
          <w:b/>
          <w:color w:val="0E8E66"/>
          <w:sz w:val="19"/>
        </w:rPr>
        <w:t>GAI-02</w:t>
      </w:r>
      <w:r>
        <w:rPr>
          <w:rFonts w:ascii="IBM Plex Sans" w:hAnsi="IBM Plex Sans" w:cs="IBM Plex Sans"/>
          <w:b/>
          <w:color w:val="0B0E11"/>
          <w:sz w:val="21"/>
        </w:rPr>
        <w:t xml:space="preserve">   Sensitive Information Disclosure Prevention</w:t>
      </w:r>
    </w:p>
    <w:p>
      <w:pPr/>
      <w:r>
        <w:t>The organization shall implement controls to prevent generative AI systems from disclosing sensitive, personal, or proprietary information.</w:t>
      </w:r>
    </w:p>
    <w:p>
      <w:pPr>
        <w:keepNext/>
        <w:spacing w:before="180"/>
      </w:pPr>
      <w:r>
        <w:rPr>
          <w:rFonts w:ascii="IBM Plex Mono" w:hAnsi="IBM Plex Mono" w:cs="IBM Plex Mono"/>
          <w:b/>
          <w:color w:val="0E8E66"/>
          <w:sz w:val="19"/>
        </w:rPr>
        <w:t>GAI-03</w:t>
      </w:r>
      <w:r>
        <w:rPr>
          <w:rFonts w:ascii="IBM Plex Sans" w:hAnsi="IBM Plex Sans" w:cs="IBM Plex Sans"/>
          <w:b/>
          <w:color w:val="0B0E11"/>
          <w:sz w:val="21"/>
        </w:rPr>
        <w:t xml:space="preserve">   Generative AI Supply Chain Security</w:t>
      </w:r>
    </w:p>
    <w:p>
      <w:pPr/>
      <w:r>
        <w:t>The organization shall secure the generative AI supply chain, including base models, plugins, and third-party components.</w:t>
      </w:r>
    </w:p>
    <w:p>
      <w:pPr>
        <w:keepNext/>
        <w:spacing w:before="180"/>
      </w:pPr>
      <w:r>
        <w:rPr>
          <w:rFonts w:ascii="IBM Plex Mono" w:hAnsi="IBM Plex Mono" w:cs="IBM Plex Mono"/>
          <w:b/>
          <w:color w:val="0E8E66"/>
          <w:sz w:val="19"/>
        </w:rPr>
        <w:t>GAI-04</w:t>
      </w:r>
      <w:r>
        <w:rPr>
          <w:rFonts w:ascii="IBM Plex Sans" w:hAnsi="IBM Plex Sans" w:cs="IBM Plex Sans"/>
          <w:b/>
          <w:color w:val="0B0E11"/>
          <w:sz w:val="21"/>
        </w:rPr>
        <w:t xml:space="preserve">   Retrieval and Grounding Data Security</w:t>
      </w:r>
    </w:p>
    <w:p>
      <w:pPr/>
      <w:r>
        <w:t>The organization shall secure retrieval-augmented generation data sources and pipelines against poisoning and unauthorized disclosure.</w:t>
      </w:r>
    </w:p>
    <w:p>
      <w:pPr>
        <w:keepNext/>
        <w:spacing w:before="180"/>
      </w:pPr>
      <w:r>
        <w:rPr>
          <w:rFonts w:ascii="IBM Plex Mono" w:hAnsi="IBM Plex Mono" w:cs="IBM Plex Mono"/>
          <w:b/>
          <w:color w:val="0E8E66"/>
          <w:sz w:val="19"/>
        </w:rPr>
        <w:t>GAI-05</w:t>
      </w:r>
      <w:r>
        <w:rPr>
          <w:rFonts w:ascii="IBM Plex Sans" w:hAnsi="IBM Plex Sans" w:cs="IBM Plex Sans"/>
          <w:b/>
          <w:color w:val="0B0E11"/>
          <w:sz w:val="21"/>
        </w:rPr>
        <w:t xml:space="preserve">   Vector and Embedding Store Protection</w:t>
      </w:r>
    </w:p>
    <w:p>
      <w:pPr/>
      <w:r>
        <w:t>The organization shall protect embeddings and vector stores against inversion, poisoning, and unauthorized access.</w:t>
      </w:r>
    </w:p>
    <w:p>
      <w:pPr>
        <w:keepNext/>
        <w:spacing w:before="180"/>
      </w:pPr>
      <w:r>
        <w:rPr>
          <w:rFonts w:ascii="IBM Plex Mono" w:hAnsi="IBM Plex Mono" w:cs="IBM Plex Mono"/>
          <w:b/>
          <w:color w:val="0E8E66"/>
          <w:sz w:val="19"/>
        </w:rPr>
        <w:t>GAI-06</w:t>
      </w:r>
      <w:r>
        <w:rPr>
          <w:rFonts w:ascii="IBM Plex Sans" w:hAnsi="IBM Plex Sans" w:cs="IBM Plex Sans"/>
          <w:b/>
          <w:color w:val="0B0E11"/>
          <w:sz w:val="21"/>
        </w:rPr>
        <w:t xml:space="preserve">   Improper Output Handling Controls</w:t>
      </w:r>
    </w:p>
    <w:p>
      <w:pPr/>
      <w:r>
        <w:t>The organization shall validate, encode, and constrain generative output before downstream use to prevent injection and unsafe actions.</w:t>
      </w:r>
    </w:p>
    <w:p>
      <w:pPr>
        <w:keepNext/>
        <w:spacing w:before="180"/>
      </w:pPr>
      <w:r>
        <w:rPr>
          <w:rFonts w:ascii="IBM Plex Mono" w:hAnsi="IBM Plex Mono" w:cs="IBM Plex Mono"/>
          <w:b/>
          <w:color w:val="0E8E66"/>
          <w:sz w:val="19"/>
        </w:rPr>
        <w:t>GAI-07</w:t>
      </w:r>
      <w:r>
        <w:rPr>
          <w:rFonts w:ascii="IBM Plex Sans" w:hAnsi="IBM Plex Sans" w:cs="IBM Plex Sans"/>
          <w:b/>
          <w:color w:val="0B0E11"/>
          <w:sz w:val="21"/>
        </w:rPr>
        <w:t xml:space="preserve">   System Prompt and Instruction Protection</w:t>
      </w:r>
    </w:p>
    <w:p>
      <w:pPr/>
      <w:r>
        <w:t>The organization shall protect system prompts and instructions from leakage and unauthorized modification.</w:t>
      </w:r>
    </w:p>
    <w:p>
      <w:pPr>
        <w:keepNext/>
        <w:spacing w:before="180"/>
      </w:pPr>
      <w:r>
        <w:rPr>
          <w:rFonts w:ascii="IBM Plex Mono" w:hAnsi="IBM Plex Mono" w:cs="IBM Plex Mono"/>
          <w:b/>
          <w:color w:val="0E8E66"/>
          <w:sz w:val="19"/>
        </w:rPr>
        <w:t>GAI-08</w:t>
      </w:r>
      <w:r>
        <w:rPr>
          <w:rFonts w:ascii="IBM Plex Sans" w:hAnsi="IBM Plex Sans" w:cs="IBM Plex Sans"/>
          <w:b/>
          <w:color w:val="0B0E11"/>
          <w:sz w:val="21"/>
        </w:rPr>
        <w:t xml:space="preserve">   Agentic Least Privilege and Tool Scoping</w:t>
      </w:r>
    </w:p>
    <w:p>
      <w:pPr/>
      <w:r>
        <w:t>The organization shall constrain agentic AI systems to least-privilege tool access and scoped permissions, and shall protect and scope the credentials, keys, and tokens that agents use to access tools and systems (see Credential and Secrets Management, CSM).</w:t>
      </w:r>
    </w:p>
    <w:p>
      <w:pPr>
        <w:keepNext/>
        <w:spacing w:before="180"/>
      </w:pPr>
      <w:r>
        <w:rPr>
          <w:rFonts w:ascii="IBM Plex Mono" w:hAnsi="IBM Plex Mono" w:cs="IBM Plex Mono"/>
          <w:b/>
          <w:color w:val="0E8E66"/>
          <w:sz w:val="19"/>
        </w:rPr>
        <w:t>GAI-09</w:t>
      </w:r>
      <w:r>
        <w:rPr>
          <w:rFonts w:ascii="IBM Plex Sans" w:hAnsi="IBM Plex Sans" w:cs="IBM Plex Sans"/>
          <w:b/>
          <w:color w:val="0B0E11"/>
          <w:sz w:val="21"/>
        </w:rPr>
        <w:t xml:space="preserve">   Human-in-the-Loop for Consequential Actions</w:t>
      </w:r>
    </w:p>
    <w:p>
      <w:pPr/>
      <w:r>
        <w:t>The organization shall require human confirmation for high-impact actions taken by agentic AI systems.</w:t>
      </w:r>
    </w:p>
    <w:p>
      <w:pPr>
        <w:keepNext/>
        <w:spacing w:before="180"/>
      </w:pPr>
      <w:r>
        <w:rPr>
          <w:rFonts w:ascii="IBM Plex Mono" w:hAnsi="IBM Plex Mono" w:cs="IBM Plex Mono"/>
          <w:b/>
          <w:color w:val="0E8E66"/>
          <w:sz w:val="19"/>
        </w:rPr>
        <w:t>GAI-10</w:t>
      </w:r>
      <w:r>
        <w:rPr>
          <w:rFonts w:ascii="IBM Plex Sans" w:hAnsi="IBM Plex Sans" w:cs="IBM Plex Sans"/>
          <w:b/>
          <w:color w:val="0B0E11"/>
          <w:sz w:val="21"/>
        </w:rPr>
        <w:t xml:space="preserve">   Agent Action Boundaries and Halt Control</w:t>
      </w:r>
    </w:p>
    <w:p>
      <w:pPr/>
      <w:r>
        <w:t>The organization shall define hard boundaries for agentic AI actions and provide a means to halt them.</w:t>
      </w:r>
    </w:p>
    <w:p>
      <w:pPr>
        <w:keepNext/>
        <w:spacing w:before="180"/>
      </w:pPr>
      <w:r>
        <w:rPr>
          <w:rFonts w:ascii="IBM Plex Mono" w:hAnsi="IBM Plex Mono" w:cs="IBM Plex Mono"/>
          <w:b/>
          <w:color w:val="0E8E66"/>
          <w:sz w:val="19"/>
        </w:rPr>
        <w:t>GAI-11</w:t>
      </w:r>
      <w:r>
        <w:rPr>
          <w:rFonts w:ascii="IBM Plex Sans" w:hAnsi="IBM Plex Sans" w:cs="IBM Plex Sans"/>
          <w:b/>
          <w:color w:val="0B0E11"/>
          <w:sz w:val="21"/>
        </w:rPr>
        <w:t xml:space="preserve">   Content Provenance and Labeling</w:t>
      </w:r>
    </w:p>
    <w:p>
      <w:pPr/>
      <w:r>
        <w:t>The organization shall apply provenance, labeling, or watermarking to AI-generated content where appropriate.</w:t>
      </w:r>
    </w:p>
    <w:p>
      <w:pPr>
        <w:keepNext/>
        <w:spacing w:before="180"/>
      </w:pPr>
      <w:r>
        <w:rPr>
          <w:rFonts w:ascii="IBM Plex Mono" w:hAnsi="IBM Plex Mono" w:cs="IBM Plex Mono"/>
          <w:b/>
          <w:color w:val="0E8E66"/>
          <w:sz w:val="19"/>
        </w:rPr>
        <w:t>GAI-12</w:t>
      </w:r>
      <w:r>
        <w:rPr>
          <w:rFonts w:ascii="IBM Plex Sans" w:hAnsi="IBM Plex Sans" w:cs="IBM Plex Sans"/>
          <w:b/>
          <w:color w:val="0B0E11"/>
          <w:sz w:val="21"/>
        </w:rPr>
        <w:t xml:space="preserve">   Misinformation and Hallucination Controls</w:t>
      </w:r>
    </w:p>
    <w:p>
      <w:pPr/>
      <w:r>
        <w:t>The organization shall implement controls to reduce and flag inaccurate or fabricated generative output in higher-risk uses.</w:t>
      </w:r>
    </w:p>
    <w:p>
      <w:pPr>
        <w:keepNext/>
        <w:spacing w:before="180"/>
      </w:pPr>
      <w:r>
        <w:rPr>
          <w:rFonts w:ascii="IBM Plex Mono" w:hAnsi="IBM Plex Mono" w:cs="IBM Plex Mono"/>
          <w:b/>
          <w:color w:val="0E8E66"/>
          <w:sz w:val="19"/>
        </w:rPr>
        <w:t>GAI-13</w:t>
      </w:r>
      <w:r>
        <w:rPr>
          <w:rFonts w:ascii="IBM Plex Sans" w:hAnsi="IBM Plex Sans" w:cs="IBM Plex Sans"/>
          <w:b/>
          <w:color w:val="0B0E11"/>
          <w:sz w:val="21"/>
        </w:rPr>
        <w:t xml:space="preserve">   Consumption and Cost Controls</w:t>
      </w:r>
    </w:p>
    <w:p>
      <w:pPr/>
      <w:r>
        <w:t>The organization shall enforce rate, quota, and cost controls on generative and agentic AI workloads.</w:t>
      </w:r>
    </w:p>
    <w:p>
      <w:pPr>
        <w:keepNext/>
        <w:spacing w:before="180"/>
      </w:pPr>
      <w:r>
        <w:rPr>
          <w:rFonts w:ascii="IBM Plex Mono" w:hAnsi="IBM Plex Mono" w:cs="IBM Plex Mono"/>
          <w:b/>
          <w:color w:val="0E8E66"/>
          <w:sz w:val="19"/>
        </w:rPr>
        <w:t>GAI-14</w:t>
      </w:r>
      <w:r>
        <w:rPr>
          <w:rFonts w:ascii="IBM Plex Sans" w:hAnsi="IBM Plex Sans" w:cs="IBM Plex Sans"/>
          <w:b/>
          <w:color w:val="0B0E11"/>
          <w:sz w:val="21"/>
        </w:rPr>
        <w:t xml:space="preserve">   Generated Code Security Review</w:t>
      </w:r>
    </w:p>
    <w:p>
      <w:pPr/>
      <w:r>
        <w:t>The organization shall review and sandbox AI-generated code before execution or integration (see Secure Software Development Lifecycle, SSD).</w:t>
      </w:r>
    </w:p>
    <w:p>
      <w:pPr>
        <w:keepNext/>
        <w:spacing w:before="180"/>
      </w:pPr>
      <w:r>
        <w:rPr>
          <w:rFonts w:ascii="IBM Plex Mono" w:hAnsi="IBM Plex Mono" w:cs="IBM Plex Mono"/>
          <w:b/>
          <w:color w:val="0E8E66"/>
          <w:sz w:val="19"/>
        </w:rPr>
        <w:t>GAI-15</w:t>
      </w:r>
      <w:r>
        <w:rPr>
          <w:rFonts w:ascii="IBM Plex Sans" w:hAnsi="IBM Plex Sans" w:cs="IBM Plex Sans"/>
          <w:b/>
          <w:color w:val="0B0E11"/>
          <w:sz w:val="21"/>
        </w:rPr>
        <w:t xml:space="preserve">   Guardrail and Content Moderation Controls</w:t>
      </w:r>
    </w:p>
    <w:p>
      <w:pPr/>
      <w:r>
        <w:t>The organization shall implement input and output guardrails and content moderation aligned to its acceptable-use policy.</w:t>
      </w:r>
    </w:p>
    <w:p>
      <w:pPr>
        <w:keepNext/>
        <w:spacing w:before="180"/>
      </w:pPr>
      <w:r>
        <w:rPr>
          <w:rFonts w:ascii="IBM Plex Mono" w:hAnsi="IBM Plex Mono" w:cs="IBM Plex Mono"/>
          <w:b/>
          <w:color w:val="0E8E66"/>
          <w:sz w:val="19"/>
        </w:rPr>
        <w:t>GAI-16</w:t>
      </w:r>
      <w:r>
        <w:rPr>
          <w:rFonts w:ascii="IBM Plex Sans" w:hAnsi="IBM Plex Sans" w:cs="IBM Plex Sans"/>
          <w:b/>
          <w:color w:val="0B0E11"/>
          <w:sz w:val="21"/>
        </w:rPr>
        <w:t xml:space="preserve">   Multi-Agent and Orchestration Security</w:t>
      </w:r>
    </w:p>
    <w:p>
      <w:pPr/>
      <w:r>
        <w:t>The organization shall secure the interactions, trust relationships, and message integrity among multiple cooperating agents.</w:t>
      </w:r>
    </w:p>
    <w:p>
      <w:pPr>
        <w:keepNext/>
        <w:spacing w:before="180"/>
      </w:pPr>
      <w:r>
        <w:rPr>
          <w:rFonts w:ascii="IBM Plex Mono" w:hAnsi="IBM Plex Mono" w:cs="IBM Plex Mono"/>
          <w:b/>
          <w:color w:val="0E8E66"/>
          <w:sz w:val="19"/>
        </w:rPr>
        <w:t>GAI-17</w:t>
      </w:r>
      <w:r>
        <w:rPr>
          <w:rFonts w:ascii="IBM Plex Sans" w:hAnsi="IBM Plex Sans" w:cs="IBM Plex Sans"/>
          <w:b/>
          <w:color w:val="0B0E11"/>
          <w:sz w:val="21"/>
        </w:rPr>
        <w:t xml:space="preserve">   Agent Memory and Context Integrity</w:t>
      </w:r>
    </w:p>
    <w:p>
      <w:pPr/>
      <w:r>
        <w:t>The organization shall protect agent memory and conversational context against poisoning and unauthorized persistence.</w:t>
      </w:r>
    </w:p>
    <w:p>
      <w:pPr>
        <w:keepNext/>
        <w:spacing w:before="180"/>
      </w:pPr>
      <w:r>
        <w:rPr>
          <w:rFonts w:ascii="IBM Plex Mono" w:hAnsi="IBM Plex Mono" w:cs="IBM Plex Mono"/>
          <w:b/>
          <w:color w:val="0E8E66"/>
          <w:sz w:val="19"/>
        </w:rPr>
        <w:t>GAI-18</w:t>
      </w:r>
      <w:r>
        <w:rPr>
          <w:rFonts w:ascii="IBM Plex Sans" w:hAnsi="IBM Plex Sans" w:cs="IBM Plex Sans"/>
          <w:b/>
          <w:color w:val="0B0E11"/>
          <w:sz w:val="21"/>
        </w:rPr>
        <w:t xml:space="preserve">   Generative System Abuse Monitoring</w:t>
      </w:r>
    </w:p>
    <w:p>
      <w:pPr/>
      <w:r>
        <w:t>The organization shall monitor generative AI systems for misuse, jailbreak attempts, and abusive use.</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AI SECURITY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AI Security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AI Security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