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IBMPlexMono-bold.odttf" ContentType="application/vnd.openxmlformats-officedocument.obfuscatedFont"/>
  <Override PartName="/word/fonts/IBMPlexMono-regular.odttf" ContentType="application/vnd.openxmlformats-officedocument.obfuscatedFont"/>
  <Override PartName="/word/fonts/IBMPlexSans-bold.odttf" ContentType="application/vnd.openxmlformats-officedocument.obfuscatedFont"/>
  <Override PartName="/word/fonts/IBMPlexSans-regular.odttf" ContentType="application/vnd.openxmlformats-officedocument.obfuscatedFont"/>
  <Override PartName="/word/fonts/Sora-bold.odttf" ContentType="application/vnd.openxmlformats-officedocument.obfuscatedFont"/>
  <Override PartName="/word/fonts/Sora-regular.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1" name="CoverBackground" descr="Dark cover background panel"/>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1" name="CoverBackground" descr="Dark cover background panel"/>
                    <pic:cNvPicPr/>
                  </pic:nvPicPr>
                  <pic:blipFill>
                    <a:blip r:embed="rId11"/>
                    <a:stretch>
                      <a:fillRect/>
                    </a:stretch>
                  </pic:blipFill>
                  <pic:spPr>
                    <a:xfrm>
                      <a:off x="0" y="0"/>
                      <a:ext cx="7772400" cy="10058400"/>
                    </a:xfrm>
                    <a:prstGeom prst="rect">
                      <a:avLst/>
                    </a:prstGeom>
                  </pic:spPr>
                </pic:pic>
              </a:graphicData>
            </a:graphic>
          </wp:anchor>
        </w:drawing>
      </w:r>
    </w:p>
    <w:tbl>
      <w:tblPr>
        <w:tblW w:w="10080" w:type="dxa"/>
        <w:tblBorders>
          <w:top w:val="none"/>
          <w:left w:val="none"/>
          <w:bottom w:val="none"/>
          <w:right w:val="none"/>
          <w:insideH w:val="none"/>
          <w:insideV w:val="none"/>
        </w:tblBorders>
        <w:tblLook w:firstColumn="1" w:firstRow="1" w:lastColumn="0" w:lastRow="0" w:noHBand="0" w:noVBand="1" w:val="04A0"/>
      </w:tblPr>
      <w:tblGrid>
        <w:gridCol w:w="620"/>
        <w:gridCol w:w="9460"/>
      </w:tblGrid>
      <w:tr>
        <w:tc>
          <w:tcPr>
            <w:tcW w:type="dxa" w:w="620"/>
            <w:tcBorders>
              <w:top w:val="single" w:sz="8" w:space="0" w:color="E9BD55"/>
              <w:left w:val="single" w:sz="8" w:space="0" w:color="E9BD55"/>
              <w:bottom w:val="single" w:sz="8" w:space="0" w:color="E9BD55"/>
              <w:right w:val="single" w:sz="8" w:space="0" w:color="E9BD55"/>
            </w:tcBorders>
            <w:shd w:val="clear" w:color="auto" w:fill="141C22"/>
            <w:tcMar>
              <w:top w:w="6" w:type="dxa"/>
              <w:left w:w="6" w:type="dxa"/>
              <w:bottom w:w="6" w:type="dxa"/>
              <w:right w:w="6" w:type="dxa"/>
            </w:tcMar>
            <w:vAlign w:val="center"/>
          </w:tcPr>
          <w:p>
            <w:pPr>
              <w:pStyle w:val="SigilTxt"/>
              <w:jc w:val="center"/>
            </w:pPr>
            <w:r>
              <w:rPr>
                <w:rFonts w:ascii="IBM Plex Mono" w:hAnsi="IBM Plex Mono" w:cs="IBM Plex Mono"/>
                <w:color w:val="5A6B75"/>
                <w:sz w:val="12"/>
              </w:rPr>
              <w:t>79</w:t>
            </w:r>
            <w:r>
              <w:rPr>
                <w:rFonts w:ascii="IBM Plex Mono" w:hAnsi="IBM Plex Mono" w:cs="IBM Plex Mono"/>
                <w:b/>
                <w:color w:val="FBE08F"/>
                <w:sz w:val="26"/>
              </w:rPr>
              <w:t xml:space="preserve"> Au</w:t>
            </w:r>
          </w:p>
        </w:tc>
        <w:tc>
          <w:tcPr>
            <w:tcW w:type="dxa" w:w="9460"/>
            <w:vAlign w:val="center"/>
          </w:tcPr>
          <w:p>
            <w:pPr>
              <w:pStyle w:val="WordMark"/>
            </w:pPr>
            <w:r>
              <w:rPr>
                <w:rFonts w:ascii="IBM Plex Mono" w:hAnsi="IBM Plex Mono" w:cs="IBM Plex Mono"/>
                <w:caps/>
                <w:color w:val="EAF0F2"/>
                <w:sz w:val="22"/>
              </w:rPr>
              <w:t>Cyber Alchemist</w:t>
            </w:r>
          </w:p>
        </w:tc>
      </w:tr>
    </w:tbl>
    <w:p>
      <w:pPr>
        <w:pStyle w:val="CoverKicker"/>
      </w:pPr>
      <w:r/>
      <w:r>
        <w:rPr>
          <w:rFonts w:ascii="IBM Plex Mono" w:hAnsi="IBM Plex Mono" w:cs="IBM Plex Mono"/>
          <w:color w:val="10A878"/>
          <w:sz w:val="18"/>
        </w:rPr>
        <w:t xml:space="preserve">// </w:t>
      </w:r>
      <w:r>
        <w:rPr>
          <w:rFonts w:ascii="IBM Plex Mono" w:hAnsi="IBM Plex Mono" w:cs="IBM Plex Mono"/>
          <w:caps/>
          <w:color w:val="21E0A0"/>
          <w:sz w:val="18"/>
        </w:rPr>
        <w:t>a control domain</w:t>
      </w:r>
    </w:p>
    <w:p>
      <w:pPr>
        <w:pStyle w:val="CoverTitle"/>
      </w:pPr>
      <w:r>
        <w:t>Threat Management &amp; Security Operations</w:t>
      </w:r>
    </w:p>
    <w:p>
      <w:pPr>
        <w:pStyle w:val="CoverDeck"/>
      </w:pPr>
      <w:r>
        <w:t>Detecting, hunting, and responding to threats across the enterprise in real time.</w:t>
      </w:r>
    </w:p>
    <w:p>
      <w:pPr>
        <w:pStyle w:val="CoverAttrib"/>
      </w:pPr>
      <w:r>
        <w:t>Tim D. Tipton Jr.  ·  The Cyber Alchemist</w:t>
      </w:r>
    </w:p>
    <w:tbl>
      <w:tblPr>
        <w:tblW w:w="10080" w:type="dxa"/>
        <w:tblBorders>
          <w:top w:val="none"/>
          <w:left w:val="none"/>
          <w:bottom w:val="none"/>
          <w:right w:val="none"/>
          <w:insideH w:val="none"/>
          <w:insideV w:val="none"/>
        </w:tblBorders>
        <w:tblLook w:firstColumn="1" w:firstRow="1" w:lastColumn="0" w:lastRow="0" w:noHBand="0" w:noVBand="1" w:val="04A0"/>
        <w:tblCaption w:val="Classification scheme"/>
        <w:tblDescription w:val="The three classification tiers, lowest to highest sensitivity: Public, Internal, Confidential."/>
      </w:tblPr>
      <w:tblGrid>
        <w:gridCol w:w="3360"/>
        <w:gridCol w:w="3360"/>
        <w:gridCol w:w="3360"/>
      </w:tblGrid>
      <w:tr>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01</w:t>
            </w:r>
          </w:p>
          <w:p>
            <w:pPr>
              <w:pStyle w:val="TileSym"/>
            </w:pPr>
            <w:r>
              <w:rPr>
                <w:rFonts w:ascii="Sora" w:hAnsi="Sora" w:cs="Sora"/>
                <w:b/>
                <w:color w:val="EAF0F2"/>
                <w:sz w:val="42"/>
              </w:rPr>
              <w:t>Do</w:t>
            </w:r>
          </w:p>
          <w:p>
            <w:pPr>
              <w:pStyle w:val="TileName"/>
            </w:pPr>
            <w:r>
              <w:rPr>
                <w:rFonts w:ascii="IBM Plex Mono" w:hAnsi="IBM Plex Mono" w:cs="IBM Plex Mono"/>
                <w:caps/>
                <w:color w:val="8FA0AB"/>
                <w:sz w:val="15"/>
              </w:rPr>
              <w:t>Domain</w:t>
            </w:r>
          </w:p>
        </w:tc>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02</w:t>
            </w:r>
          </w:p>
          <w:p>
            <w:pPr>
              <w:pStyle w:val="TileSym"/>
            </w:pPr>
            <w:r>
              <w:rPr>
                <w:rFonts w:ascii="Sora" w:hAnsi="Sora" w:cs="Sora"/>
                <w:b/>
                <w:color w:val="EAF0F2"/>
                <w:sz w:val="42"/>
              </w:rPr>
              <w:t>Fa</w:t>
            </w:r>
          </w:p>
          <w:p>
            <w:pPr>
              <w:pStyle w:val="TileName"/>
            </w:pPr>
            <w:r>
              <w:rPr>
                <w:rFonts w:ascii="IBM Plex Mono" w:hAnsi="IBM Plex Mono" w:cs="IBM Plex Mono"/>
                <w:caps/>
                <w:color w:val="8FA0AB"/>
                <w:sz w:val="15"/>
              </w:rPr>
              <w:t>Family</w:t>
            </w:r>
          </w:p>
        </w:tc>
        <w:tc>
          <w:tcPr>
            <w:tcW w:type="dxa" w:w="3360"/>
            <w:tcBorders>
              <w:top w:val="single" w:sz="14" w:space="0" w:color="E9BD55"/>
              <w:left w:val="single" w:sz="14" w:space="0" w:color="E9BD55"/>
              <w:bottom w:val="single" w:sz="14" w:space="0" w:color="E9BD55"/>
              <w:right w:val="single" w:sz="14" w:space="0" w:color="E9BD55"/>
            </w:tcBorders>
            <w:shd w:val="clear" w:color="auto" w:fill="141C22"/>
            <w:tcMar>
              <w:top w:w="14" w:type="dxa"/>
              <w:left w:w="16" w:type="dxa"/>
              <w:bottom w:w="16" w:type="dxa"/>
              <w:right w:w="16" w:type="dxa"/>
            </w:tcMar>
          </w:tcPr>
          <w:p>
            <w:pPr>
              <w:pStyle w:val="TileIdxG"/>
            </w:pPr>
            <w:r>
              <w:rPr>
                <w:rFonts w:ascii="IBM Plex Mono" w:hAnsi="IBM Plex Mono" w:cs="IBM Plex Mono"/>
                <w:color w:val="E9BD55"/>
                <w:sz w:val="15"/>
              </w:rPr>
              <w:t>03</w:t>
            </w:r>
          </w:p>
          <w:p>
            <w:pPr>
              <w:pStyle w:val="TileSymG"/>
            </w:pPr>
            <w:r>
              <w:rPr>
                <w:rFonts w:ascii="Sora" w:hAnsi="Sora" w:cs="Sora"/>
                <w:b/>
                <w:color w:val="FBE08F"/>
                <w:sz w:val="42"/>
              </w:rPr>
              <w:t>Co</w:t>
            </w:r>
          </w:p>
          <w:p>
            <w:pPr>
              <w:pStyle w:val="TileNameG"/>
            </w:pPr>
            <w:r>
              <w:rPr>
                <w:rFonts w:ascii="IBM Plex Mono" w:hAnsi="IBM Plex Mono" w:cs="IBM Plex Mono"/>
                <w:caps/>
                <w:color w:val="E9BD55"/>
                <w:sz w:val="15"/>
              </w:rPr>
              <w:t>Control</w:t>
            </w:r>
          </w:p>
        </w:tc>
      </w:tr>
    </w:tbl>
    <w:p>
      <w:pPr>
        <w:pStyle w:val="SchemeCap"/>
      </w:pPr>
      <w:r>
        <w:t>Three layers, domain to control</w:t>
      </w:r>
    </w:p>
    <w:p>
      <w:pPr>
        <w:sectPr>
          <w:headerReference w:type="default" r:id="rId12"/>
          <w:footerReference w:type="default" r:id="rId13"/>
          <w:headerReference w:type="first" r:id="rId14"/>
          <w:footerReference w:type="first" r:id="rId15"/>
          <w:pgSz w:w="12240" w:h="15840"/>
          <w:pgMar w:top="1080" w:right="1080" w:bottom="1080" w:left="1080" w:header="720" w:footer="720" w:gutter="0"/>
          <w:cols w:space="720"/>
          <w:docGrid w:linePitch="360"/>
        </w:sectPr>
      </w:pPr>
    </w:p>
    <w:p>
      <w:pPr>
        <w:pStyle w:val="Kicker"/>
      </w:pPr>
      <w:r>
        <w:t>// document control</w:t>
      </w:r>
    </w:p>
    <w:tbl>
      <w:tblPr>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4680"/>
          </w:tcPr>
          <w:p>
            <w:pPr>
              <w:pStyle w:val="HeadCellTxt"/>
            </w:pPr>
            <w:r>
              <w:t>Field</w:t>
            </w:r>
          </w:p>
        </w:tc>
        <w:tc>
          <w:tcPr>
            <w:tcW w:type="dxa" w:w="4680"/>
          </w:tcPr>
          <w:p>
            <w:pPr>
              <w:pStyle w:val="HeadCellTxt"/>
            </w:pPr>
            <w:r>
              <w:t>Entry</w:t>
            </w:r>
          </w:p>
        </w:tc>
      </w:tr>
      <w:tr>
        <w:tc>
          <w:tcPr>
            <w:tcW w:type="dxa" w:w="4680"/>
          </w:tcPr>
          <w:p>
            <w:pPr>
              <w:pStyle w:val="CellTxt"/>
            </w:pPr>
            <w:r>
              <w:t>Framework</w:t>
            </w:r>
          </w:p>
        </w:tc>
        <w:tc>
          <w:tcPr>
            <w:tcW w:type="dxa" w:w="4680"/>
          </w:tcPr>
          <w:p>
            <w:pPr>
              <w:pStyle w:val="CellTxt"/>
            </w:pPr>
            <w:r>
              <w:t>SCOPE, Strategic Cybersecurity Operations and Protection for Enterprises</w:t>
            </w:r>
          </w:p>
        </w:tc>
      </w:tr>
      <w:tr>
        <w:tc>
          <w:tcPr>
            <w:tcW w:type="dxa" w:w="4680"/>
          </w:tcPr>
          <w:p>
            <w:pPr>
              <w:pStyle w:val="CellTxt"/>
            </w:pPr>
            <w:r>
              <w:t>Document</w:t>
            </w:r>
          </w:p>
        </w:tc>
        <w:tc>
          <w:tcPr>
            <w:tcW w:type="dxa" w:w="4680"/>
          </w:tcPr>
          <w:p>
            <w:pPr>
              <w:pStyle w:val="CellTxt"/>
            </w:pPr>
            <w:r>
              <w:t>Threat Management &amp; Security Operations Control Domain</w:t>
            </w:r>
          </w:p>
        </w:tc>
      </w:tr>
      <w:tr>
        <w:tc>
          <w:tcPr>
            <w:tcW w:type="dxa" w:w="4680"/>
          </w:tcPr>
          <w:p>
            <w:pPr>
              <w:pStyle w:val="CellTxt"/>
            </w:pPr>
            <w:r>
              <w:t>Author</w:t>
            </w:r>
          </w:p>
        </w:tc>
        <w:tc>
          <w:tcPr>
            <w:tcW w:type="dxa" w:w="4680"/>
          </w:tcPr>
          <w:p>
            <w:pPr>
              <w:pStyle w:val="CellTxt"/>
            </w:pPr>
            <w:r>
              <w:t>Tim D. Tipton Jr.</w:t>
            </w:r>
          </w:p>
        </w:tc>
      </w:tr>
      <w:tr>
        <w:tc>
          <w:tcPr>
            <w:tcW w:type="dxa" w:w="4680"/>
          </w:tcPr>
          <w:p>
            <w:pPr>
              <w:pStyle w:val="CellTxt"/>
            </w:pPr>
            <w:r>
              <w:t>Version</w:t>
            </w:r>
          </w:p>
        </w:tc>
        <w:tc>
          <w:tcPr>
            <w:tcW w:type="dxa" w:w="4680"/>
          </w:tcPr>
          <w:p>
            <w:pPr>
              <w:pStyle w:val="CellTxt"/>
            </w:pPr>
            <w:r>
              <w:t>1.0</w:t>
            </w:r>
          </w:p>
        </w:tc>
      </w:tr>
      <w:tr>
        <w:tc>
          <w:tcPr>
            <w:tcW w:type="dxa" w:w="4680"/>
          </w:tcPr>
          <w:p>
            <w:pPr>
              <w:pStyle w:val="CellTxt"/>
            </w:pPr>
            <w:r>
              <w:t>Date</w:t>
            </w:r>
          </w:p>
        </w:tc>
        <w:tc>
          <w:tcPr>
            <w:tcW w:type="dxa" w:w="4680"/>
          </w:tcPr>
          <w:p>
            <w:pPr>
              <w:pStyle w:val="CellTxt"/>
            </w:pPr>
            <w:r>
              <w:t>2026-07-22</w:t>
            </w:r>
          </w:p>
        </w:tc>
      </w:tr>
      <w:tr>
        <w:tc>
          <w:tcPr>
            <w:tcW w:type="dxa" w:w="4680"/>
          </w:tcPr>
          <w:p>
            <w:pPr>
              <w:pStyle w:val="CellTxt"/>
            </w:pPr>
            <w:r>
              <w:t>License</w:t>
            </w:r>
          </w:p>
        </w:tc>
        <w:tc>
          <w:tcPr>
            <w:tcW w:type="dxa" w:w="4680"/>
          </w:tcPr>
          <w:p>
            <w:pPr>
              <w:pStyle w:val="CellTxt"/>
            </w:pPr>
            <w:r>
              <w:t>CC BY 4.0</w:t>
            </w:r>
          </w:p>
        </w:tc>
      </w:tr>
      <w:tr>
        <w:tc>
          <w:tcPr>
            <w:tcW w:type="dxa" w:w="4680"/>
          </w:tcPr>
          <w:p>
            <w:pPr>
              <w:pStyle w:val="CellTxt"/>
            </w:pPr>
            <w:r>
              <w:t>Trademark</w:t>
            </w:r>
          </w:p>
        </w:tc>
        <w:tc>
          <w:tcPr>
            <w:tcW w:type="dxa" w:w="4680"/>
          </w:tcPr>
          <w:p>
            <w:pPr>
              <w:pStyle w:val="CellTxt"/>
            </w:pPr>
            <w:r>
              <w:t>SCOPE is a trademark of Tim D. Tipton Jr.</w:t>
            </w:r>
          </w:p>
        </w:tc>
      </w:tr>
      <w:tr>
        <w:tc>
          <w:tcPr>
            <w:tcW w:type="dxa" w:w="4680"/>
          </w:tcPr>
          <w:p>
            <w:pPr>
              <w:pStyle w:val="CellTxt"/>
            </w:pPr>
            <w:r>
              <w:t>Canonical source</w:t>
            </w:r>
          </w:p>
        </w:tc>
        <w:tc>
          <w:tcPr>
            <w:tcW w:type="dxa" w:w="4680"/>
          </w:tcPr>
          <w:p>
            <w:pPr>
              <w:pStyle w:val="CellTxt"/>
            </w:pPr>
            <w:r>
              <w:t>timtiptonjr.com/scope-hub</w:t>
            </w:r>
          </w:p>
        </w:tc>
      </w:tr>
      <w:tr>
        <w:tc>
          <w:tcPr>
            <w:tcW w:type="dxa" w:w="4680"/>
          </w:tcPr>
          <w:p>
            <w:pPr>
              <w:pStyle w:val="CellTxt"/>
            </w:pPr>
            <w:r>
              <w:t>Adopting organization</w:t>
            </w:r>
          </w:p>
        </w:tc>
        <w:tc>
          <w:tcPr>
            <w:tcW w:type="dxa" w:w="4680"/>
          </w:tcPr>
          <w:p>
            <w:pPr>
              <w:pStyle w:val="Placeholder"/>
            </w:pPr>
            <w:r>
              <w:t>Enter organization name</w:t>
            </w:r>
          </w:p>
        </w:tc>
      </w:tr>
      <w:tr>
        <w:tc>
          <w:tcPr>
            <w:tcW w:type="dxa" w:w="4680"/>
          </w:tcPr>
          <w:p>
            <w:pPr>
              <w:pStyle w:val="CellTxt"/>
            </w:pPr>
            <w:r>
              <w:t>Framework owner, role and name</w:t>
            </w:r>
          </w:p>
        </w:tc>
        <w:tc>
          <w:tcPr>
            <w:tcW w:type="dxa" w:w="4680"/>
          </w:tcPr>
          <w:p>
            <w:pPr>
              <w:pStyle w:val="Placeholder"/>
            </w:pPr>
            <w:r>
              <w:t>Enter role and name</w:t>
            </w:r>
          </w:p>
        </w:tc>
      </w:tr>
      <w:tr>
        <w:tc>
          <w:tcPr>
            <w:tcW w:type="dxa" w:w="4680"/>
          </w:tcPr>
          <w:p>
            <w:pPr>
              <w:pStyle w:val="CellTxt"/>
            </w:pPr>
            <w:r>
              <w:t>Effective date</w:t>
            </w:r>
          </w:p>
        </w:tc>
        <w:tc>
          <w:tcPr>
            <w:tcW w:type="dxa" w:w="4680"/>
          </w:tcPr>
          <w:p>
            <w:pPr>
              <w:pStyle w:val="Placeholder"/>
            </w:pPr>
            <w:r>
              <w:t>Enter effective date</w:t>
            </w:r>
          </w:p>
        </w:tc>
      </w:tr>
      <w:tr>
        <w:tc>
          <w:tcPr>
            <w:tcW w:type="dxa" w:w="4680"/>
          </w:tcPr>
          <w:p>
            <w:pPr>
              <w:pStyle w:val="CellTxt"/>
            </w:pPr>
            <w:r>
              <w:t>Review cycle</w:t>
            </w:r>
          </w:p>
        </w:tc>
        <w:tc>
          <w:tcPr>
            <w:tcW w:type="dxa" w:w="4680"/>
          </w:tcPr>
          <w:p>
            <w:pPr>
              <w:pStyle w:val="Placeholder"/>
            </w:pPr>
            <w:r>
              <w:t>Enter review cycle</w:t>
            </w:r>
          </w:p>
        </w:tc>
      </w:tr>
    </w:tbl>
    <w:p>
      <w:pPr>
        <w:pStyle w:val="Kicker"/>
      </w:pPr>
      <w:r>
        <w:t>// purpose</w:t>
      </w:r>
    </w:p>
    <w:p>
      <w:pPr>
        <w:pStyle w:val="Heading1"/>
      </w:pPr>
      <w:r>
        <w:t>Purpose</w:t>
      </w:r>
    </w:p>
    <w:p>
      <w:pPr/>
      <w:r>
        <w:t>The Threat Management &amp; Security Operations domain establishes the capabilities, processes, and supporting infrastructure required to detect, analyze, respond to, and anticipate cyber threats in real time. This domain encompasses incident response, threat intelligence, continuous monitoring, endpoint defense, adversarial simulations, and malware forensics, each contributing to a holistic and proactive security operations ecosystem. By aligning operational security functions with intelligence-driven insights and layered defenses, the organization can rapidly detect emerging threats, minimize impact, and continuously adapt to an evolving threat landscape while maintaining operational integrity and mission assurance.</w:t>
      </w:r>
    </w:p>
    <w:p>
      <w:pPr>
        <w:pStyle w:val="Kicker"/>
      </w:pPr>
      <w:r>
        <w:t>// control family</w:t>
      </w:r>
    </w:p>
    <w:p>
      <w:pPr>
        <w:pStyle w:val="Heading2"/>
      </w:pPr>
      <w:r>
        <w:t>Incident Detection &amp; Response (IDR)</w:t>
      </w:r>
    </w:p>
    <w:p>
      <w:pPr/>
      <w:r>
        <w:t>The Incident Detection &amp; Response (IDR) control family establishes the necessary mechanisms, procedures, and capabilities to detect, analyze, respond to, and recover from cybersecurity incidents in a timely and effective manner. This control family prioritizes operational readiness, cross-functional coordination, and continuous improvement to ensure that incidents are not only addressed but also used as catalysts for enhancing the broader security posture.</w:t>
      </w:r>
    </w:p>
    <w:p>
      <w:pPr>
        <w:keepNext/>
        <w:spacing w:before="180"/>
      </w:pPr>
      <w:r>
        <w:rPr>
          <w:rFonts w:ascii="IBM Plex Mono" w:hAnsi="IBM Plex Mono" w:cs="IBM Plex Mono"/>
          <w:b/>
          <w:color w:val="0E8E66"/>
          <w:sz w:val="19"/>
        </w:rPr>
        <w:t>IDR-01</w:t>
      </w:r>
      <w:r>
        <w:rPr>
          <w:rFonts w:ascii="IBM Plex Sans" w:hAnsi="IBM Plex Sans" w:cs="IBM Plex Sans"/>
          <w:b/>
          <w:color w:val="0B0E11"/>
          <w:sz w:val="21"/>
        </w:rPr>
        <w:t xml:space="preserve">   Incident Detection Capabilities</w:t>
      </w:r>
    </w:p>
    <w:p>
      <w:pPr/>
      <w:r>
        <w:t>The organization shall implement and maintain detection mechanisms capable of identifying anomalous activity, unauthorized access, policy violations, and known or suspected cyber threats across its environment.</w:t>
      </w:r>
    </w:p>
    <w:p>
      <w:pPr>
        <w:keepNext/>
        <w:spacing w:before="180"/>
      </w:pPr>
      <w:r>
        <w:rPr>
          <w:rFonts w:ascii="IBM Plex Mono" w:hAnsi="IBM Plex Mono" w:cs="IBM Plex Mono"/>
          <w:b/>
          <w:color w:val="0E8E66"/>
          <w:sz w:val="19"/>
        </w:rPr>
        <w:t>IDR-02</w:t>
      </w:r>
      <w:r>
        <w:rPr>
          <w:rFonts w:ascii="IBM Plex Sans" w:hAnsi="IBM Plex Sans" w:cs="IBM Plex Sans"/>
          <w:b/>
          <w:color w:val="0B0E11"/>
          <w:sz w:val="21"/>
        </w:rPr>
        <w:t xml:space="preserve">   Incident Categorization and Classification</w:t>
      </w:r>
    </w:p>
    <w:p>
      <w:pPr/>
      <w:r>
        <w:t>The organization shall establish and use a standardized taxonomy for categorizing and classifying incidents by severity, type, and potential impact, ensuring consistent triage and prioritization.</w:t>
      </w:r>
    </w:p>
    <w:p>
      <w:pPr>
        <w:keepNext/>
        <w:spacing w:before="180"/>
      </w:pPr>
      <w:r>
        <w:rPr>
          <w:rFonts w:ascii="IBM Plex Mono" w:hAnsi="IBM Plex Mono" w:cs="IBM Plex Mono"/>
          <w:b/>
          <w:color w:val="0E8E66"/>
          <w:sz w:val="19"/>
        </w:rPr>
        <w:t>IDR-03</w:t>
      </w:r>
      <w:r>
        <w:rPr>
          <w:rFonts w:ascii="IBM Plex Sans" w:hAnsi="IBM Plex Sans" w:cs="IBM Plex Sans"/>
          <w:b/>
          <w:color w:val="0B0E11"/>
          <w:sz w:val="21"/>
        </w:rPr>
        <w:t xml:space="preserve">   Incident Reporting Procedures</w:t>
      </w:r>
    </w:p>
    <w:p>
      <w:pPr/>
      <w:r>
        <w:t>The organization shall develop and disseminate procedures for internal and external personnel to report suspected or confirmed incidents through secure and reliable channels.</w:t>
      </w:r>
    </w:p>
    <w:p>
      <w:pPr>
        <w:keepNext/>
        <w:spacing w:before="180"/>
      </w:pPr>
      <w:r>
        <w:rPr>
          <w:rFonts w:ascii="IBM Plex Mono" w:hAnsi="IBM Plex Mono" w:cs="IBM Plex Mono"/>
          <w:b/>
          <w:color w:val="0E8E66"/>
          <w:sz w:val="19"/>
        </w:rPr>
        <w:t>IDR-04</w:t>
      </w:r>
      <w:r>
        <w:rPr>
          <w:rFonts w:ascii="IBM Plex Sans" w:hAnsi="IBM Plex Sans" w:cs="IBM Plex Sans"/>
          <w:b/>
          <w:color w:val="0B0E11"/>
          <w:sz w:val="21"/>
        </w:rPr>
        <w:t xml:space="preserve">   Centralized Incident Management System</w:t>
      </w:r>
    </w:p>
    <w:p>
      <w:pPr/>
      <w:r>
        <w:t>The organization shall utilize a centralized system for tracking, documenting, and managing the lifecycle of security incidents from detection through resolution and post-incident review.</w:t>
      </w:r>
    </w:p>
    <w:p>
      <w:pPr>
        <w:keepNext/>
        <w:spacing w:before="180"/>
      </w:pPr>
      <w:r>
        <w:rPr>
          <w:rFonts w:ascii="IBM Plex Mono" w:hAnsi="IBM Plex Mono" w:cs="IBM Plex Mono"/>
          <w:b/>
          <w:color w:val="0E8E66"/>
          <w:sz w:val="19"/>
        </w:rPr>
        <w:t>IDR-05</w:t>
      </w:r>
      <w:r>
        <w:rPr>
          <w:rFonts w:ascii="IBM Plex Sans" w:hAnsi="IBM Plex Sans" w:cs="IBM Plex Sans"/>
          <w:b/>
          <w:color w:val="0B0E11"/>
          <w:sz w:val="21"/>
        </w:rPr>
        <w:t xml:space="preserve">   24/7 Monitoring and Alerting</w:t>
      </w:r>
    </w:p>
    <w:p>
      <w:pPr/>
      <w:r>
        <w:t>The organization shall maintain continuous monitoring and automated alerting capabilities to ensure immediate detection and escalation of high-priority incidents.</w:t>
      </w:r>
    </w:p>
    <w:p>
      <w:pPr>
        <w:keepNext/>
        <w:spacing w:before="180"/>
      </w:pPr>
      <w:r>
        <w:rPr>
          <w:rFonts w:ascii="IBM Plex Mono" w:hAnsi="IBM Plex Mono" w:cs="IBM Plex Mono"/>
          <w:b/>
          <w:color w:val="0E8E66"/>
          <w:sz w:val="19"/>
        </w:rPr>
        <w:t>IDR-06</w:t>
      </w:r>
      <w:r>
        <w:rPr>
          <w:rFonts w:ascii="IBM Plex Sans" w:hAnsi="IBM Plex Sans" w:cs="IBM Plex Sans"/>
          <w:b/>
          <w:color w:val="0B0E11"/>
          <w:sz w:val="21"/>
        </w:rPr>
        <w:t xml:space="preserve">   Initial Incident Response</w:t>
      </w:r>
    </w:p>
    <w:p>
      <w:pPr/>
      <w:r>
        <w:t>The organization shall define and implement processes to perform rapid containment, investigation, and mitigation of detected incidents in alignment with their classification.</w:t>
      </w:r>
    </w:p>
    <w:p>
      <w:pPr>
        <w:keepNext/>
        <w:spacing w:before="180"/>
      </w:pPr>
      <w:r>
        <w:rPr>
          <w:rFonts w:ascii="IBM Plex Mono" w:hAnsi="IBM Plex Mono" w:cs="IBM Plex Mono"/>
          <w:b/>
          <w:color w:val="0E8E66"/>
          <w:sz w:val="19"/>
        </w:rPr>
        <w:t>IDR-07</w:t>
      </w:r>
      <w:r>
        <w:rPr>
          <w:rFonts w:ascii="IBM Plex Sans" w:hAnsi="IBM Plex Sans" w:cs="IBM Plex Sans"/>
          <w:b/>
          <w:color w:val="0B0E11"/>
          <w:sz w:val="21"/>
        </w:rPr>
        <w:t xml:space="preserve">   Incident Response Plan (IRP)</w:t>
      </w:r>
    </w:p>
    <w:p>
      <w:pPr/>
      <w:r>
        <w:t>The organization shall develop, maintain, and regularly test an incident response plan that defines roles, responsibilities, procedures, escalation paths, and communication protocols.</w:t>
      </w:r>
    </w:p>
    <w:p>
      <w:pPr>
        <w:keepNext/>
        <w:spacing w:before="180"/>
      </w:pPr>
      <w:r>
        <w:rPr>
          <w:rFonts w:ascii="IBM Plex Mono" w:hAnsi="IBM Plex Mono" w:cs="IBM Plex Mono"/>
          <w:b/>
          <w:color w:val="0E8E66"/>
          <w:sz w:val="19"/>
        </w:rPr>
        <w:t>IDR-08</w:t>
      </w:r>
      <w:r>
        <w:rPr>
          <w:rFonts w:ascii="IBM Plex Sans" w:hAnsi="IBM Plex Sans" w:cs="IBM Plex Sans"/>
          <w:b/>
          <w:color w:val="0B0E11"/>
          <w:sz w:val="21"/>
        </w:rPr>
        <w:t xml:space="preserve">   Role-Based Response Procedures</w:t>
      </w:r>
    </w:p>
    <w:p>
      <w:pPr/>
      <w:r>
        <w:t>The organization shall define role-based incident response playbooks to guide technical and non-technical stakeholders during various incident scenarios.</w:t>
      </w:r>
    </w:p>
    <w:p>
      <w:pPr>
        <w:keepNext/>
        <w:spacing w:before="180"/>
      </w:pPr>
      <w:r>
        <w:rPr>
          <w:rFonts w:ascii="IBM Plex Mono" w:hAnsi="IBM Plex Mono" w:cs="IBM Plex Mono"/>
          <w:b/>
          <w:color w:val="0E8E66"/>
          <w:sz w:val="19"/>
        </w:rPr>
        <w:t>IDR-09</w:t>
      </w:r>
      <w:r>
        <w:rPr>
          <w:rFonts w:ascii="IBM Plex Sans" w:hAnsi="IBM Plex Sans" w:cs="IBM Plex Sans"/>
          <w:b/>
          <w:color w:val="0B0E11"/>
          <w:sz w:val="21"/>
        </w:rPr>
        <w:t xml:space="preserve">   Evidence Preservation and Chain of Custody</w:t>
      </w:r>
    </w:p>
    <w:p>
      <w:pPr/>
      <w:r>
        <w:t>The organization shall implement procedures for collecting, preserving, and documenting digital evidence with an established chain of custody to support investigations and potential legal proceedings.</w:t>
      </w:r>
    </w:p>
    <w:p>
      <w:pPr>
        <w:keepNext/>
        <w:spacing w:before="180"/>
      </w:pPr>
      <w:r>
        <w:rPr>
          <w:rFonts w:ascii="IBM Plex Mono" w:hAnsi="IBM Plex Mono" w:cs="IBM Plex Mono"/>
          <w:b/>
          <w:color w:val="0E8E66"/>
          <w:sz w:val="19"/>
        </w:rPr>
        <w:t>IDR-10</w:t>
      </w:r>
      <w:r>
        <w:rPr>
          <w:rFonts w:ascii="IBM Plex Sans" w:hAnsi="IBM Plex Sans" w:cs="IBM Plex Sans"/>
          <w:b/>
          <w:color w:val="0B0E11"/>
          <w:sz w:val="21"/>
        </w:rPr>
        <w:t xml:space="preserve">   External Reporting and Notification Obligations</w:t>
      </w:r>
    </w:p>
    <w:p>
      <w:pPr/>
      <w:r>
        <w:t>The organization shall identify and fulfill external incident reporting and notification requirements, including regulatory, legal, contractual, and stakeholder obligations, within required timeframes.</w:t>
      </w:r>
    </w:p>
    <w:p>
      <w:pPr>
        <w:keepNext/>
        <w:spacing w:before="180"/>
      </w:pPr>
      <w:r>
        <w:rPr>
          <w:rFonts w:ascii="IBM Plex Mono" w:hAnsi="IBM Plex Mono" w:cs="IBM Plex Mono"/>
          <w:b/>
          <w:color w:val="0E8E66"/>
          <w:sz w:val="19"/>
        </w:rPr>
        <w:t>IDR-11</w:t>
      </w:r>
      <w:r>
        <w:rPr>
          <w:rFonts w:ascii="IBM Plex Sans" w:hAnsi="IBM Plex Sans" w:cs="IBM Plex Sans"/>
          <w:b/>
          <w:color w:val="0B0E11"/>
          <w:sz w:val="21"/>
        </w:rPr>
        <w:t xml:space="preserve">   Threat Actor Attribution Support</w:t>
      </w:r>
    </w:p>
    <w:p>
      <w:pPr/>
      <w:r>
        <w:t>The organization shall incorporate intelligence analysis, behavior profiling, and forensic data to assist in attributing incidents to known or suspected threat actors where feasible.</w:t>
      </w:r>
    </w:p>
    <w:p>
      <w:pPr>
        <w:keepNext/>
        <w:spacing w:before="180"/>
      </w:pPr>
      <w:r>
        <w:rPr>
          <w:rFonts w:ascii="IBM Plex Mono" w:hAnsi="IBM Plex Mono" w:cs="IBM Plex Mono"/>
          <w:b/>
          <w:color w:val="0E8E66"/>
          <w:sz w:val="19"/>
        </w:rPr>
        <w:t>IDR-12</w:t>
      </w:r>
      <w:r>
        <w:rPr>
          <w:rFonts w:ascii="IBM Plex Sans" w:hAnsi="IBM Plex Sans" w:cs="IBM Plex Sans"/>
          <w:b/>
          <w:color w:val="0B0E11"/>
          <w:sz w:val="21"/>
        </w:rPr>
        <w:t xml:space="preserve">   Integration with Threat Intelligence</w:t>
      </w:r>
    </w:p>
    <w:p>
      <w:pPr/>
      <w:r>
        <w:t>The organization shall leverage threat intelligence to enrich incident data, contextualize attacks, and refine response strategies in real time.</w:t>
      </w:r>
    </w:p>
    <w:p>
      <w:pPr>
        <w:keepNext/>
        <w:spacing w:before="180"/>
      </w:pPr>
      <w:r>
        <w:rPr>
          <w:rFonts w:ascii="IBM Plex Mono" w:hAnsi="IBM Plex Mono" w:cs="IBM Plex Mono"/>
          <w:b/>
          <w:color w:val="0E8E66"/>
          <w:sz w:val="19"/>
        </w:rPr>
        <w:t>IDR-13</w:t>
      </w:r>
      <w:r>
        <w:rPr>
          <w:rFonts w:ascii="IBM Plex Sans" w:hAnsi="IBM Plex Sans" w:cs="IBM Plex Sans"/>
          <w:b/>
          <w:color w:val="0B0E11"/>
          <w:sz w:val="21"/>
        </w:rPr>
        <w:t xml:space="preserve">   Interdepartmental Coordination</w:t>
      </w:r>
    </w:p>
    <w:p>
      <w:pPr/>
      <w:r>
        <w:t>The organization shall establish coordination protocols between cybersecurity, legal, public affairs, human resources, and business units during incident response activities.</w:t>
      </w:r>
    </w:p>
    <w:p>
      <w:pPr>
        <w:keepNext/>
        <w:spacing w:before="180"/>
      </w:pPr>
      <w:r>
        <w:rPr>
          <w:rFonts w:ascii="IBM Plex Mono" w:hAnsi="IBM Plex Mono" w:cs="IBM Plex Mono"/>
          <w:b/>
          <w:color w:val="0E8E66"/>
          <w:sz w:val="19"/>
        </w:rPr>
        <w:t>IDR-14</w:t>
      </w:r>
      <w:r>
        <w:rPr>
          <w:rFonts w:ascii="IBM Plex Sans" w:hAnsi="IBM Plex Sans" w:cs="IBM Plex Sans"/>
          <w:b/>
          <w:color w:val="0B0E11"/>
          <w:sz w:val="21"/>
        </w:rPr>
        <w:t xml:space="preserve">   Legal and Regulatory Coordination</w:t>
      </w:r>
    </w:p>
    <w:p>
      <w:pPr/>
      <w:r>
        <w:t>The organization shall include legal counsel in incident response procedures to guide decisions related to liability, privilege, disclosure, and potential prosecution.</w:t>
      </w:r>
    </w:p>
    <w:p>
      <w:pPr>
        <w:keepNext/>
        <w:spacing w:before="180"/>
      </w:pPr>
      <w:r>
        <w:rPr>
          <w:rFonts w:ascii="IBM Plex Mono" w:hAnsi="IBM Plex Mono" w:cs="IBM Plex Mono"/>
          <w:b/>
          <w:color w:val="0E8E66"/>
          <w:sz w:val="19"/>
        </w:rPr>
        <w:t>IDR-15</w:t>
      </w:r>
      <w:r>
        <w:rPr>
          <w:rFonts w:ascii="IBM Plex Sans" w:hAnsi="IBM Plex Sans" w:cs="IBM Plex Sans"/>
          <w:b/>
          <w:color w:val="0B0E11"/>
          <w:sz w:val="21"/>
        </w:rPr>
        <w:t xml:space="preserve">   Incident Escalation Criteria</w:t>
      </w:r>
    </w:p>
    <w:p>
      <w:pPr/>
      <w:r>
        <w:t>The organization shall define criteria and thresholds for escalating incidents to executive leadership, incident response teams, or external entities based on severity and impact.</w:t>
      </w:r>
    </w:p>
    <w:p>
      <w:pPr>
        <w:keepNext/>
        <w:spacing w:before="180"/>
      </w:pPr>
      <w:r>
        <w:rPr>
          <w:rFonts w:ascii="IBM Plex Mono" w:hAnsi="IBM Plex Mono" w:cs="IBM Plex Mono"/>
          <w:b/>
          <w:color w:val="0E8E66"/>
          <w:sz w:val="19"/>
        </w:rPr>
        <w:t>IDR-16</w:t>
      </w:r>
      <w:r>
        <w:rPr>
          <w:rFonts w:ascii="IBM Plex Sans" w:hAnsi="IBM Plex Sans" w:cs="IBM Plex Sans"/>
          <w:b/>
          <w:color w:val="0B0E11"/>
          <w:sz w:val="21"/>
        </w:rPr>
        <w:t xml:space="preserve">   Post-Incident Analysis and Lessons Learned</w:t>
      </w:r>
    </w:p>
    <w:p>
      <w:pPr/>
      <w:r>
        <w:t>The organization shall conduct structured post-incident reviews to identify root causes, evaluate response effectiveness, and document opportunities for improvement.</w:t>
      </w:r>
    </w:p>
    <w:p>
      <w:pPr>
        <w:keepNext/>
        <w:spacing w:before="180"/>
      </w:pPr>
      <w:r>
        <w:rPr>
          <w:rFonts w:ascii="IBM Plex Mono" w:hAnsi="IBM Plex Mono" w:cs="IBM Plex Mono"/>
          <w:b/>
          <w:color w:val="0E8E66"/>
          <w:sz w:val="19"/>
        </w:rPr>
        <w:t>IDR-17</w:t>
      </w:r>
      <w:r>
        <w:rPr>
          <w:rFonts w:ascii="IBM Plex Sans" w:hAnsi="IBM Plex Sans" w:cs="IBM Plex Sans"/>
          <w:b/>
          <w:color w:val="0B0E11"/>
          <w:sz w:val="21"/>
        </w:rPr>
        <w:t xml:space="preserve">   Remediation and Recovery</w:t>
      </w:r>
    </w:p>
    <w:p>
      <w:pPr/>
      <w:r>
        <w:t>The organization shall implement remediation plans to eliminate vulnerabilities exploited during an incident and validate recovery before full system restoration.</w:t>
      </w:r>
    </w:p>
    <w:p>
      <w:pPr>
        <w:keepNext/>
        <w:spacing w:before="180"/>
      </w:pPr>
      <w:r>
        <w:rPr>
          <w:rFonts w:ascii="IBM Plex Mono" w:hAnsi="IBM Plex Mono" w:cs="IBM Plex Mono"/>
          <w:b/>
          <w:color w:val="0E8E66"/>
          <w:sz w:val="19"/>
        </w:rPr>
        <w:t>IDR-18</w:t>
      </w:r>
      <w:r>
        <w:rPr>
          <w:rFonts w:ascii="IBM Plex Sans" w:hAnsi="IBM Plex Sans" w:cs="IBM Plex Sans"/>
          <w:b/>
          <w:color w:val="0B0E11"/>
          <w:sz w:val="21"/>
        </w:rPr>
        <w:t xml:space="preserve">   Incident Metrics and Reporting</w:t>
      </w:r>
    </w:p>
    <w:p>
      <w:pPr/>
      <w:r>
        <w:t>The organization shall track and report key performance indicators (KPIs) and metrics related to incident detection, response time, recovery duration, and recurrence rates.</w:t>
      </w:r>
    </w:p>
    <w:p>
      <w:pPr>
        <w:keepNext/>
        <w:spacing w:before="180"/>
      </w:pPr>
      <w:r>
        <w:rPr>
          <w:rFonts w:ascii="IBM Plex Mono" w:hAnsi="IBM Plex Mono" w:cs="IBM Plex Mono"/>
          <w:b/>
          <w:color w:val="0E8E66"/>
          <w:sz w:val="19"/>
        </w:rPr>
        <w:t>IDR-19</w:t>
      </w:r>
      <w:r>
        <w:rPr>
          <w:rFonts w:ascii="IBM Plex Sans" w:hAnsi="IBM Plex Sans" w:cs="IBM Plex Sans"/>
          <w:b/>
          <w:color w:val="0B0E11"/>
          <w:sz w:val="21"/>
        </w:rPr>
        <w:t xml:space="preserve">   Continuous Improvement Program</w:t>
      </w:r>
    </w:p>
    <w:p>
      <w:pPr/>
      <w:r>
        <w:t>The organization shall maintain a continuous improvement process for incident response by incorporating lessons learned, control gaps, and changes in the threat landscape.</w:t>
      </w:r>
    </w:p>
    <w:p>
      <w:pPr>
        <w:keepNext/>
        <w:spacing w:before="180"/>
      </w:pPr>
      <w:r>
        <w:rPr>
          <w:rFonts w:ascii="IBM Plex Mono" w:hAnsi="IBM Plex Mono" w:cs="IBM Plex Mono"/>
          <w:b/>
          <w:color w:val="0E8E66"/>
          <w:sz w:val="19"/>
        </w:rPr>
        <w:t>IDR-20</w:t>
      </w:r>
      <w:r>
        <w:rPr>
          <w:rFonts w:ascii="IBM Plex Sans" w:hAnsi="IBM Plex Sans" w:cs="IBM Plex Sans"/>
          <w:b/>
          <w:color w:val="0B0E11"/>
          <w:sz w:val="21"/>
        </w:rPr>
        <w:t xml:space="preserve">   Tabletop Exercises and Simulations</w:t>
      </w:r>
    </w:p>
    <w:p>
      <w:pPr/>
      <w:r>
        <w:t>The organization shall conduct periodic tabletop exercises and real-world simulations involving relevant personnel to validate the effectiveness of incident response capabilities and readiness.</w:t>
      </w:r>
    </w:p>
    <w:p>
      <w:pPr>
        <w:keepNext/>
        <w:spacing w:before="180"/>
      </w:pPr>
      <w:r>
        <w:rPr>
          <w:rFonts w:ascii="IBM Plex Mono" w:hAnsi="IBM Plex Mono" w:cs="IBM Plex Mono"/>
          <w:b/>
          <w:color w:val="0E8E66"/>
          <w:sz w:val="19"/>
        </w:rPr>
        <w:t>IDR-21</w:t>
      </w:r>
      <w:r>
        <w:rPr>
          <w:rFonts w:ascii="IBM Plex Sans" w:hAnsi="IBM Plex Sans" w:cs="IBM Plex Sans"/>
          <w:b/>
          <w:color w:val="0B0E11"/>
          <w:sz w:val="21"/>
        </w:rPr>
        <w:t xml:space="preserve">   Supply Chain Incident Coordination</w:t>
      </w:r>
    </w:p>
    <w:p>
      <w:pPr/>
      <w:r>
        <w:t>The organization shall define procedures for identifying and coordinating responses to incidents affecting or originating from third-party suppliers and service providers.</w:t>
      </w:r>
    </w:p>
    <w:p>
      <w:pPr>
        <w:keepNext/>
        <w:spacing w:before="180"/>
      </w:pPr>
      <w:r>
        <w:rPr>
          <w:rFonts w:ascii="IBM Plex Mono" w:hAnsi="IBM Plex Mono" w:cs="IBM Plex Mono"/>
          <w:b/>
          <w:color w:val="0E8E66"/>
          <w:sz w:val="19"/>
        </w:rPr>
        <w:t>IDR-22</w:t>
      </w:r>
      <w:r>
        <w:rPr>
          <w:rFonts w:ascii="IBM Plex Sans" w:hAnsi="IBM Plex Sans" w:cs="IBM Plex Sans"/>
          <w:b/>
          <w:color w:val="0B0E11"/>
          <w:sz w:val="21"/>
        </w:rPr>
        <w:t xml:space="preserve">   Insider Threat Incident Response</w:t>
      </w:r>
    </w:p>
    <w:p>
      <w:pPr/>
      <w:r>
        <w:t>The organization shall maintain dedicated procedures for detecting and responding to insider threats, including intentional and unintentional acts by trusted individuals.</w:t>
      </w:r>
    </w:p>
    <w:p>
      <w:pPr>
        <w:keepNext/>
        <w:spacing w:before="180"/>
      </w:pPr>
      <w:r>
        <w:rPr>
          <w:rFonts w:ascii="IBM Plex Mono" w:hAnsi="IBM Plex Mono" w:cs="IBM Plex Mono"/>
          <w:b/>
          <w:color w:val="0E8E66"/>
          <w:sz w:val="19"/>
        </w:rPr>
        <w:t>IDR-23</w:t>
      </w:r>
      <w:r>
        <w:rPr>
          <w:rFonts w:ascii="IBM Plex Sans" w:hAnsi="IBM Plex Sans" w:cs="IBM Plex Sans"/>
          <w:b/>
          <w:color w:val="0B0E11"/>
          <w:sz w:val="21"/>
        </w:rPr>
        <w:t xml:space="preserve">   Communication During Incidents</w:t>
      </w:r>
    </w:p>
    <w:p>
      <w:pPr/>
      <w:r>
        <w:t>The organization shall define secure communication protocols to be used during active incidents to prevent further compromise and ensure reliable coordination.</w:t>
      </w:r>
    </w:p>
    <w:p>
      <w:pPr>
        <w:pStyle w:val="Kicker"/>
      </w:pPr>
      <w:r>
        <w:t>// control family</w:t>
      </w:r>
    </w:p>
    <w:p>
      <w:pPr>
        <w:pStyle w:val="Heading2"/>
      </w:pPr>
      <w:r>
        <w:t>Threat Intelligence &amp; Threat Hunting (TIH)</w:t>
      </w:r>
    </w:p>
    <w:p>
      <w:pPr/>
      <w:r>
        <w:t>The Threat Intelligence &amp; Threat Hunting (TIH) control family establishes organizational capabilities to proactively identify adversary tactics, techniques, and procedures (TTPs), derive actionable intelligence, and perform structured hunts for hidden or emerging threats. These controls focus on equipping defenders with the insight, access, and analytical rigor necessary to move from reactive security operations to proactive risk mitigation and adversary disruption.</w:t>
      </w:r>
    </w:p>
    <w:p>
      <w:pPr>
        <w:keepNext/>
        <w:spacing w:before="180"/>
      </w:pPr>
      <w:r>
        <w:rPr>
          <w:rFonts w:ascii="IBM Plex Mono" w:hAnsi="IBM Plex Mono" w:cs="IBM Plex Mono"/>
          <w:b/>
          <w:color w:val="0E8E66"/>
          <w:sz w:val="19"/>
        </w:rPr>
        <w:t>TIH-01</w:t>
      </w:r>
      <w:r>
        <w:rPr>
          <w:rFonts w:ascii="IBM Plex Sans" w:hAnsi="IBM Plex Sans" w:cs="IBM Plex Sans"/>
          <w:b/>
          <w:color w:val="0B0E11"/>
          <w:sz w:val="21"/>
        </w:rPr>
        <w:t xml:space="preserve">   Threat Intelligence Program Development</w:t>
      </w:r>
    </w:p>
    <w:p>
      <w:pPr/>
      <w:r>
        <w:t>The organization shall establish and maintain a threat intelligence program that includes strategy, objectives, resourcing, and defined use cases for intelligence integration.</w:t>
      </w:r>
    </w:p>
    <w:p>
      <w:pPr>
        <w:keepNext/>
        <w:spacing w:before="180"/>
      </w:pPr>
      <w:r>
        <w:rPr>
          <w:rFonts w:ascii="IBM Plex Mono" w:hAnsi="IBM Plex Mono" w:cs="IBM Plex Mono"/>
          <w:b/>
          <w:color w:val="0E8E66"/>
          <w:sz w:val="19"/>
        </w:rPr>
        <w:t>TIH-02</w:t>
      </w:r>
      <w:r>
        <w:rPr>
          <w:rFonts w:ascii="IBM Plex Sans" w:hAnsi="IBM Plex Sans" w:cs="IBM Plex Sans"/>
          <w:b/>
          <w:color w:val="0B0E11"/>
          <w:sz w:val="21"/>
        </w:rPr>
        <w:t xml:space="preserve">   Intelligence Requirements Definition</w:t>
      </w:r>
    </w:p>
    <w:p>
      <w:pPr/>
      <w:r>
        <w:t>The organization shall define Priority Intelligence Requirements (PIRs) that align with business risks, critical assets, and threat actor profiles to guide intelligence collection and analysis efforts.</w:t>
      </w:r>
    </w:p>
    <w:p>
      <w:pPr>
        <w:keepNext/>
        <w:spacing w:before="180"/>
      </w:pPr>
      <w:r>
        <w:rPr>
          <w:rFonts w:ascii="IBM Plex Mono" w:hAnsi="IBM Plex Mono" w:cs="IBM Plex Mono"/>
          <w:b/>
          <w:color w:val="0E8E66"/>
          <w:sz w:val="19"/>
        </w:rPr>
        <w:t>TIH-03</w:t>
      </w:r>
      <w:r>
        <w:rPr>
          <w:rFonts w:ascii="IBM Plex Sans" w:hAnsi="IBM Plex Sans" w:cs="IBM Plex Sans"/>
          <w:b/>
          <w:color w:val="0B0E11"/>
          <w:sz w:val="21"/>
        </w:rPr>
        <w:t xml:space="preserve">   Threat Intelligence Collection Sources</w:t>
      </w:r>
    </w:p>
    <w:p>
      <w:pPr/>
      <w:r>
        <w:t>The organization shall acquire threat intelligence from diverse sources, including commercial, open-source, government, ISAC/ISAO partnerships, and internal telemetry.</w:t>
      </w:r>
    </w:p>
    <w:p>
      <w:pPr>
        <w:keepNext/>
        <w:spacing w:before="180"/>
      </w:pPr>
      <w:r>
        <w:rPr>
          <w:rFonts w:ascii="IBM Plex Mono" w:hAnsi="IBM Plex Mono" w:cs="IBM Plex Mono"/>
          <w:b/>
          <w:color w:val="0E8E66"/>
          <w:sz w:val="19"/>
        </w:rPr>
        <w:t>TIH-04</w:t>
      </w:r>
      <w:r>
        <w:rPr>
          <w:rFonts w:ascii="IBM Plex Sans" w:hAnsi="IBM Plex Sans" w:cs="IBM Plex Sans"/>
          <w:b/>
          <w:color w:val="0B0E11"/>
          <w:sz w:val="21"/>
        </w:rPr>
        <w:t xml:space="preserve">   Threat Intelligence Validation and Vetting</w:t>
      </w:r>
    </w:p>
    <w:p>
      <w:pPr/>
      <w:r>
        <w:t>The organization shall implement processes for validating, scoring, and deconflicting threat intelligence to assess credibility, relevance, and accuracy prior to dissemination or use.</w:t>
      </w:r>
    </w:p>
    <w:p>
      <w:pPr>
        <w:keepNext/>
        <w:spacing w:before="180"/>
      </w:pPr>
      <w:r>
        <w:rPr>
          <w:rFonts w:ascii="IBM Plex Mono" w:hAnsi="IBM Plex Mono" w:cs="IBM Plex Mono"/>
          <w:b/>
          <w:color w:val="0E8E66"/>
          <w:sz w:val="19"/>
        </w:rPr>
        <w:t>TIH-05</w:t>
      </w:r>
      <w:r>
        <w:rPr>
          <w:rFonts w:ascii="IBM Plex Sans" w:hAnsi="IBM Plex Sans" w:cs="IBM Plex Sans"/>
          <w:b/>
          <w:color w:val="0B0E11"/>
          <w:sz w:val="21"/>
        </w:rPr>
        <w:t xml:space="preserve">   Threat Intelligence Enrichment</w:t>
      </w:r>
    </w:p>
    <w:p>
      <w:pPr/>
      <w:r>
        <w:t>The organization shall enrich raw intelligence with internal context, behavioral analytics, and historical event data to improve actionability and reduce false positives.</w:t>
      </w:r>
    </w:p>
    <w:p>
      <w:pPr>
        <w:keepNext/>
        <w:spacing w:before="180"/>
      </w:pPr>
      <w:r>
        <w:rPr>
          <w:rFonts w:ascii="IBM Plex Mono" w:hAnsi="IBM Plex Mono" w:cs="IBM Plex Mono"/>
          <w:b/>
          <w:color w:val="0E8E66"/>
          <w:sz w:val="19"/>
        </w:rPr>
        <w:t>TIH-06</w:t>
      </w:r>
      <w:r>
        <w:rPr>
          <w:rFonts w:ascii="IBM Plex Sans" w:hAnsi="IBM Plex Sans" w:cs="IBM Plex Sans"/>
          <w:b/>
          <w:color w:val="0B0E11"/>
          <w:sz w:val="21"/>
        </w:rPr>
        <w:t xml:space="preserve">   Tactical, Operational, and Strategic Intelligence Segmentation</w:t>
      </w:r>
    </w:p>
    <w:p>
      <w:pPr/>
      <w:r>
        <w:t>The organization shall distinguish between tactical, operational, and strategic intelligence products and ensure appropriate audiences receive intelligence at the relevant level of abstraction.</w:t>
      </w:r>
    </w:p>
    <w:p>
      <w:pPr>
        <w:keepNext/>
        <w:spacing w:before="180"/>
      </w:pPr>
      <w:r>
        <w:rPr>
          <w:rFonts w:ascii="IBM Plex Mono" w:hAnsi="IBM Plex Mono" w:cs="IBM Plex Mono"/>
          <w:b/>
          <w:color w:val="0E8E66"/>
          <w:sz w:val="19"/>
        </w:rPr>
        <w:t>TIH-07</w:t>
      </w:r>
      <w:r>
        <w:rPr>
          <w:rFonts w:ascii="IBM Plex Sans" w:hAnsi="IBM Plex Sans" w:cs="IBM Plex Sans"/>
          <w:b/>
          <w:color w:val="0B0E11"/>
          <w:sz w:val="21"/>
        </w:rPr>
        <w:t xml:space="preserve">   Threat Intelligence Sharing Agreements</w:t>
      </w:r>
    </w:p>
    <w:p>
      <w:pPr/>
      <w:r>
        <w:t>The organization shall enter into formal agreements or memberships with trusted external partners, vendors, or industry coalitions for reciprocal sharing of threat intelligence.</w:t>
      </w:r>
    </w:p>
    <w:p>
      <w:pPr>
        <w:keepNext/>
        <w:spacing w:before="180"/>
      </w:pPr>
      <w:r>
        <w:rPr>
          <w:rFonts w:ascii="IBM Plex Mono" w:hAnsi="IBM Plex Mono" w:cs="IBM Plex Mono"/>
          <w:b/>
          <w:color w:val="0E8E66"/>
          <w:sz w:val="19"/>
        </w:rPr>
        <w:t>TIH-08</w:t>
      </w:r>
      <w:r>
        <w:rPr>
          <w:rFonts w:ascii="IBM Plex Sans" w:hAnsi="IBM Plex Sans" w:cs="IBM Plex Sans"/>
          <w:b/>
          <w:color w:val="0B0E11"/>
          <w:sz w:val="21"/>
        </w:rPr>
        <w:t xml:space="preserve">   Adversary Emulation Profiles</w:t>
      </w:r>
    </w:p>
    <w:p>
      <w:pPr/>
      <w:r>
        <w:t>The organization shall maintain adversary emulation profiles based on known threat actor TTPs to support scenario-based assessments, simulations, and red team activities.</w:t>
      </w:r>
    </w:p>
    <w:p>
      <w:pPr>
        <w:keepNext/>
        <w:spacing w:before="180"/>
      </w:pPr>
      <w:r>
        <w:rPr>
          <w:rFonts w:ascii="IBM Plex Mono" w:hAnsi="IBM Plex Mono" w:cs="IBM Plex Mono"/>
          <w:b/>
          <w:color w:val="0E8E66"/>
          <w:sz w:val="19"/>
        </w:rPr>
        <w:t>TIH-09</w:t>
      </w:r>
      <w:r>
        <w:rPr>
          <w:rFonts w:ascii="IBM Plex Sans" w:hAnsi="IBM Plex Sans" w:cs="IBM Plex Sans"/>
          <w:b/>
          <w:color w:val="0B0E11"/>
          <w:sz w:val="21"/>
        </w:rPr>
        <w:t xml:space="preserve">   Threat Modeling Integration</w:t>
      </w:r>
    </w:p>
    <w:p>
      <w:pPr/>
      <w:r>
        <w:t>The organization shall integrate threat intelligence into threat modeling exercises for new systems, applications, or business processes to anticipate and mitigate relevant threats.</w:t>
      </w:r>
    </w:p>
    <w:p>
      <w:pPr>
        <w:keepNext/>
        <w:spacing w:before="180"/>
      </w:pPr>
      <w:r>
        <w:rPr>
          <w:rFonts w:ascii="IBM Plex Mono" w:hAnsi="IBM Plex Mono" w:cs="IBM Plex Mono"/>
          <w:b/>
          <w:color w:val="0E8E66"/>
          <w:sz w:val="19"/>
        </w:rPr>
        <w:t>TIH-10</w:t>
      </w:r>
      <w:r>
        <w:rPr>
          <w:rFonts w:ascii="IBM Plex Sans" w:hAnsi="IBM Plex Sans" w:cs="IBM Plex Sans"/>
          <w:b/>
          <w:color w:val="0B0E11"/>
          <w:sz w:val="21"/>
        </w:rPr>
        <w:t xml:space="preserve">   Fusion of Internal and External Intelligence</w:t>
      </w:r>
    </w:p>
    <w:p>
      <w:pPr/>
      <w:r>
        <w:t>The organization shall correlate external threat intelligence with internal telemetry, incident records, and environmental observations to derive organization-specific threat visibility.</w:t>
      </w:r>
    </w:p>
    <w:p>
      <w:pPr>
        <w:keepNext/>
        <w:spacing w:before="180"/>
      </w:pPr>
      <w:r>
        <w:rPr>
          <w:rFonts w:ascii="IBM Plex Mono" w:hAnsi="IBM Plex Mono" w:cs="IBM Plex Mono"/>
          <w:b/>
          <w:color w:val="0E8E66"/>
          <w:sz w:val="19"/>
        </w:rPr>
        <w:t>TIH-11</w:t>
      </w:r>
      <w:r>
        <w:rPr>
          <w:rFonts w:ascii="IBM Plex Sans" w:hAnsi="IBM Plex Sans" w:cs="IBM Plex Sans"/>
          <w:b/>
          <w:color w:val="0B0E11"/>
          <w:sz w:val="21"/>
        </w:rPr>
        <w:t xml:space="preserve">   Threat Hunting Program Framework</w:t>
      </w:r>
    </w:p>
    <w:p>
      <w:pPr/>
      <w:r>
        <w:t>The organization shall define and implement a structured threat hunting program that includes dedicated personnel, tools, hypotheses-driven methods, and metrics for success.</w:t>
      </w:r>
    </w:p>
    <w:p>
      <w:pPr>
        <w:keepNext/>
        <w:spacing w:before="180"/>
      </w:pPr>
      <w:r>
        <w:rPr>
          <w:rFonts w:ascii="IBM Plex Mono" w:hAnsi="IBM Plex Mono" w:cs="IBM Plex Mono"/>
          <w:b/>
          <w:color w:val="0E8E66"/>
          <w:sz w:val="19"/>
        </w:rPr>
        <w:t>TIH-12</w:t>
      </w:r>
      <w:r>
        <w:rPr>
          <w:rFonts w:ascii="IBM Plex Sans" w:hAnsi="IBM Plex Sans" w:cs="IBM Plex Sans"/>
          <w:b/>
          <w:color w:val="0B0E11"/>
          <w:sz w:val="21"/>
        </w:rPr>
        <w:t xml:space="preserve">   Threat Hunting Hypothesis Development</w:t>
      </w:r>
    </w:p>
    <w:p>
      <w:pPr/>
      <w:r>
        <w:t>The organization shall establish procedures for developing hunting hypotheses based on threat intelligence, anomalies, kill chain gaps, or newly observed TTPs.</w:t>
      </w:r>
    </w:p>
    <w:p>
      <w:pPr>
        <w:keepNext/>
        <w:spacing w:before="180"/>
      </w:pPr>
      <w:r>
        <w:rPr>
          <w:rFonts w:ascii="IBM Plex Mono" w:hAnsi="IBM Plex Mono" w:cs="IBM Plex Mono"/>
          <w:b/>
          <w:color w:val="0E8E66"/>
          <w:sz w:val="19"/>
        </w:rPr>
        <w:t>TIH-13</w:t>
      </w:r>
      <w:r>
        <w:rPr>
          <w:rFonts w:ascii="IBM Plex Sans" w:hAnsi="IBM Plex Sans" w:cs="IBM Plex Sans"/>
          <w:b/>
          <w:color w:val="0B0E11"/>
          <w:sz w:val="21"/>
        </w:rPr>
        <w:t xml:space="preserve">   Threat Hunting Toolset and Infrastructure</w:t>
      </w:r>
    </w:p>
    <w:p>
      <w:pPr/>
      <w:r>
        <w:t>The organization shall provision and maintain infrastructure and toolsets capable of querying large-scale data sets, endpoint telemetry, and network traffic for hunting operations.</w:t>
      </w:r>
    </w:p>
    <w:p>
      <w:pPr>
        <w:keepNext/>
        <w:spacing w:before="180"/>
      </w:pPr>
      <w:r>
        <w:rPr>
          <w:rFonts w:ascii="IBM Plex Mono" w:hAnsi="IBM Plex Mono" w:cs="IBM Plex Mono"/>
          <w:b/>
          <w:color w:val="0E8E66"/>
          <w:sz w:val="19"/>
        </w:rPr>
        <w:t>TIH-14</w:t>
      </w:r>
      <w:r>
        <w:rPr>
          <w:rFonts w:ascii="IBM Plex Sans" w:hAnsi="IBM Plex Sans" w:cs="IBM Plex Sans"/>
          <w:b/>
          <w:color w:val="0B0E11"/>
          <w:sz w:val="21"/>
        </w:rPr>
        <w:t xml:space="preserve">   Hunt Log Management and Analysis</w:t>
      </w:r>
    </w:p>
    <w:p>
      <w:pPr/>
      <w:r>
        <w:t>The organization shall retain and analyze logs from threat hunting activities to identify patterns, validate hypotheses, and feed lessons into detection engineering.</w:t>
      </w:r>
    </w:p>
    <w:p>
      <w:pPr>
        <w:keepNext/>
        <w:spacing w:before="180"/>
      </w:pPr>
      <w:r>
        <w:rPr>
          <w:rFonts w:ascii="IBM Plex Mono" w:hAnsi="IBM Plex Mono" w:cs="IBM Plex Mono"/>
          <w:b/>
          <w:color w:val="0E8E66"/>
          <w:sz w:val="19"/>
        </w:rPr>
        <w:t>TIH-15</w:t>
      </w:r>
      <w:r>
        <w:rPr>
          <w:rFonts w:ascii="IBM Plex Sans" w:hAnsi="IBM Plex Sans" w:cs="IBM Plex Sans"/>
          <w:b/>
          <w:color w:val="0B0E11"/>
          <w:sz w:val="21"/>
        </w:rPr>
        <w:t xml:space="preserve">   Hunt Frequency and Scheduling</w:t>
      </w:r>
    </w:p>
    <w:p>
      <w:pPr/>
      <w:r>
        <w:t>The organization shall define a regular cadence for threat hunting activities, with flexible adjustments based on shifts in the threat landscape, emerging threats, or incident indicators.</w:t>
      </w:r>
    </w:p>
    <w:p>
      <w:pPr>
        <w:keepNext/>
        <w:spacing w:before="180"/>
      </w:pPr>
      <w:r>
        <w:rPr>
          <w:rFonts w:ascii="IBM Plex Mono" w:hAnsi="IBM Plex Mono" w:cs="IBM Plex Mono"/>
          <w:b/>
          <w:color w:val="0E8E66"/>
          <w:sz w:val="19"/>
        </w:rPr>
        <w:t>TIH-16</w:t>
      </w:r>
      <w:r>
        <w:rPr>
          <w:rFonts w:ascii="IBM Plex Sans" w:hAnsi="IBM Plex Sans" w:cs="IBM Plex Sans"/>
          <w:b/>
          <w:color w:val="0B0E11"/>
          <w:sz w:val="21"/>
        </w:rPr>
        <w:t xml:space="preserve">   Collaboration with Security Monitoring Teams</w:t>
      </w:r>
    </w:p>
    <w:p>
      <w:pPr/>
      <w:r>
        <w:t>The organization shall establish bi-directional collaboration mechanisms between threat hunting teams and security monitoring personnel to operationalize hunt outcomes and improve detection content.</w:t>
      </w:r>
    </w:p>
    <w:p>
      <w:pPr>
        <w:keepNext/>
        <w:spacing w:before="180"/>
      </w:pPr>
      <w:r>
        <w:rPr>
          <w:rFonts w:ascii="IBM Plex Mono" w:hAnsi="IBM Plex Mono" w:cs="IBM Plex Mono"/>
          <w:b/>
          <w:color w:val="0E8E66"/>
          <w:sz w:val="19"/>
        </w:rPr>
        <w:t>TIH-17</w:t>
      </w:r>
      <w:r>
        <w:rPr>
          <w:rFonts w:ascii="IBM Plex Sans" w:hAnsi="IBM Plex Sans" w:cs="IBM Plex Sans"/>
          <w:b/>
          <w:color w:val="0B0E11"/>
          <w:sz w:val="21"/>
        </w:rPr>
        <w:t xml:space="preserve">   Indicators of Compromise (IOCs) Lifecycle Management</w:t>
      </w:r>
    </w:p>
    <w:p>
      <w:pPr/>
      <w:r>
        <w:t>The organization shall implement lifecycle management processes for IOCs, including creation, validation, sharing, expiration, and revocation.</w:t>
      </w:r>
    </w:p>
    <w:p>
      <w:pPr>
        <w:keepNext/>
        <w:spacing w:before="180"/>
      </w:pPr>
      <w:r>
        <w:rPr>
          <w:rFonts w:ascii="IBM Plex Mono" w:hAnsi="IBM Plex Mono" w:cs="IBM Plex Mono"/>
          <w:b/>
          <w:color w:val="0E8E66"/>
          <w:sz w:val="19"/>
        </w:rPr>
        <w:t>TIH-18</w:t>
      </w:r>
      <w:r>
        <w:rPr>
          <w:rFonts w:ascii="IBM Plex Sans" w:hAnsi="IBM Plex Sans" w:cs="IBM Plex Sans"/>
          <w:b/>
          <w:color w:val="0B0E11"/>
          <w:sz w:val="21"/>
        </w:rPr>
        <w:t xml:space="preserve">   Threat Actor Profiling</w:t>
      </w:r>
    </w:p>
    <w:p>
      <w:pPr/>
      <w:r>
        <w:t>The organization shall maintain updated profiles of known and emerging threat actors relevant to its industry, geography, or technology stack, including their capabilities, motivations, and historical activity.</w:t>
      </w:r>
    </w:p>
    <w:p>
      <w:pPr>
        <w:keepNext/>
        <w:spacing w:before="180"/>
      </w:pPr>
      <w:r>
        <w:rPr>
          <w:rFonts w:ascii="IBM Plex Mono" w:hAnsi="IBM Plex Mono" w:cs="IBM Plex Mono"/>
          <w:b/>
          <w:color w:val="0E8E66"/>
          <w:sz w:val="19"/>
        </w:rPr>
        <w:t>TIH-19</w:t>
      </w:r>
      <w:r>
        <w:rPr>
          <w:rFonts w:ascii="IBM Plex Sans" w:hAnsi="IBM Plex Sans" w:cs="IBM Plex Sans"/>
          <w:b/>
          <w:color w:val="0B0E11"/>
          <w:sz w:val="21"/>
        </w:rPr>
        <w:t xml:space="preserve">   Threat Intelligence Dissemination Protocols</w:t>
      </w:r>
    </w:p>
    <w:p>
      <w:pPr/>
      <w:r>
        <w:t>The organization shall define protocols for the timely dissemination of actionable intelligence to relevant stakeholders, ensuring proper classification, handling, and secure delivery.</w:t>
      </w:r>
    </w:p>
    <w:p>
      <w:pPr>
        <w:keepNext/>
        <w:spacing w:before="180"/>
      </w:pPr>
      <w:r>
        <w:rPr>
          <w:rFonts w:ascii="IBM Plex Mono" w:hAnsi="IBM Plex Mono" w:cs="IBM Plex Mono"/>
          <w:b/>
          <w:color w:val="0E8E66"/>
          <w:sz w:val="19"/>
        </w:rPr>
        <w:t>TIH-20</w:t>
      </w:r>
      <w:r>
        <w:rPr>
          <w:rFonts w:ascii="IBM Plex Sans" w:hAnsi="IBM Plex Sans" w:cs="IBM Plex Sans"/>
          <w:b/>
          <w:color w:val="0B0E11"/>
          <w:sz w:val="21"/>
        </w:rPr>
        <w:t xml:space="preserve">   Threat Hunting Outcome Reporting</w:t>
      </w:r>
    </w:p>
    <w:p>
      <w:pPr/>
      <w:r>
        <w:t>The organization shall document and report the outcomes of threat hunting activities, including findings, gaps, false positive trends, and recommendations for detection enhancement or risk mitigation.</w:t>
      </w:r>
    </w:p>
    <w:p>
      <w:pPr>
        <w:keepNext/>
        <w:spacing w:before="180"/>
      </w:pPr>
      <w:r>
        <w:rPr>
          <w:rFonts w:ascii="IBM Plex Mono" w:hAnsi="IBM Plex Mono" w:cs="IBM Plex Mono"/>
          <w:b/>
          <w:color w:val="0E8E66"/>
          <w:sz w:val="19"/>
        </w:rPr>
        <w:t>TIH-21</w:t>
      </w:r>
      <w:r>
        <w:rPr>
          <w:rFonts w:ascii="IBM Plex Sans" w:hAnsi="IBM Plex Sans" w:cs="IBM Plex Sans"/>
          <w:b/>
          <w:color w:val="0B0E11"/>
          <w:sz w:val="21"/>
        </w:rPr>
        <w:t xml:space="preserve">   Threat Intelligence Performance Metrics</w:t>
      </w:r>
    </w:p>
    <w:p>
      <w:pPr/>
      <w:r>
        <w:t>The organization shall establish and monitor key performance indicators (KPIs) and effectiveness measures for its threat intelligence and threat hunting operations.</w:t>
      </w:r>
    </w:p>
    <w:p>
      <w:pPr>
        <w:keepNext/>
        <w:spacing w:before="180"/>
      </w:pPr>
      <w:r>
        <w:rPr>
          <w:rFonts w:ascii="IBM Plex Mono" w:hAnsi="IBM Plex Mono" w:cs="IBM Plex Mono"/>
          <w:b/>
          <w:color w:val="0E8E66"/>
          <w:sz w:val="19"/>
        </w:rPr>
        <w:t>TIH-22</w:t>
      </w:r>
      <w:r>
        <w:rPr>
          <w:rFonts w:ascii="IBM Plex Sans" w:hAnsi="IBM Plex Sans" w:cs="IBM Plex Sans"/>
          <w:b/>
          <w:color w:val="0B0E11"/>
          <w:sz w:val="21"/>
        </w:rPr>
        <w:t xml:space="preserve">   Intelligence-Led Decision Support</w:t>
      </w:r>
    </w:p>
    <w:p>
      <w:pPr/>
      <w:r>
        <w:t>The organization shall integrate threat intelligence into executive risk briefings, technology acquisition processes, and policy development to enable informed decision-making.</w:t>
      </w:r>
    </w:p>
    <w:p>
      <w:pPr>
        <w:keepNext/>
        <w:spacing w:before="180"/>
      </w:pPr>
      <w:r>
        <w:rPr>
          <w:rFonts w:ascii="IBM Plex Mono" w:hAnsi="IBM Plex Mono" w:cs="IBM Plex Mono"/>
          <w:b/>
          <w:color w:val="0E8E66"/>
          <w:sz w:val="19"/>
        </w:rPr>
        <w:t>TIH-23</w:t>
      </w:r>
      <w:r>
        <w:rPr>
          <w:rFonts w:ascii="IBM Plex Sans" w:hAnsi="IBM Plex Sans" w:cs="IBM Plex Sans"/>
          <w:b/>
          <w:color w:val="0B0E11"/>
          <w:sz w:val="21"/>
        </w:rPr>
        <w:t xml:space="preserve">   Analyst Training and Tradecraft Development</w:t>
      </w:r>
    </w:p>
    <w:p>
      <w:pPr/>
      <w:r>
        <w:t>The organization shall require threat intelligence analysts and hunters to receive ongoing training in tradecraft, analytic rigor, bias mitigation, and use of structured analytic techniques.</w:t>
      </w:r>
    </w:p>
    <w:p>
      <w:pPr>
        <w:pStyle w:val="Kicker"/>
      </w:pPr>
      <w:r>
        <w:t>// control family</w:t>
      </w:r>
    </w:p>
    <w:p>
      <w:pPr>
        <w:pStyle w:val="Heading2"/>
      </w:pPr>
      <w:r>
        <w:t>Security Monitoring &amp; SIEM (SMS)</w:t>
      </w:r>
    </w:p>
    <w:p>
      <w:pPr/>
      <w:r>
        <w:t>The Security Monitoring &amp; SIEM (SMS) control family defines the foundational capabilities, processes, and governance for real-time visibility into security events and logs across the enterprise. These controls emphasize the design, deployment, and optimization of centralized monitoring solutions that enable timely detection of anomalies, compliance enforcement, and risk-aware decision-making based on correlated, high-fidelity data.</w:t>
      </w:r>
    </w:p>
    <w:p>
      <w:pPr>
        <w:keepNext/>
        <w:spacing w:before="180"/>
      </w:pPr>
      <w:r>
        <w:rPr>
          <w:rFonts w:ascii="IBM Plex Mono" w:hAnsi="IBM Plex Mono" w:cs="IBM Plex Mono"/>
          <w:b/>
          <w:color w:val="0E8E66"/>
          <w:sz w:val="19"/>
        </w:rPr>
        <w:t>SMS-01</w:t>
      </w:r>
      <w:r>
        <w:rPr>
          <w:rFonts w:ascii="IBM Plex Sans" w:hAnsi="IBM Plex Sans" w:cs="IBM Plex Sans"/>
          <w:b/>
          <w:color w:val="0B0E11"/>
          <w:sz w:val="21"/>
        </w:rPr>
        <w:t xml:space="preserve">   Centralized Log Aggregation</w:t>
      </w:r>
    </w:p>
    <w:p>
      <w:pPr/>
      <w:r>
        <w:t>The organization shall implement centralized aggregation of security-relevant log data from infrastructure, applications, endpoints, and cloud environments into a secure, scalable platform.</w:t>
      </w:r>
    </w:p>
    <w:p>
      <w:pPr>
        <w:keepNext/>
        <w:spacing w:before="180"/>
      </w:pPr>
      <w:r>
        <w:rPr>
          <w:rFonts w:ascii="IBM Plex Mono" w:hAnsi="IBM Plex Mono" w:cs="IBM Plex Mono"/>
          <w:b/>
          <w:color w:val="0E8E66"/>
          <w:sz w:val="19"/>
        </w:rPr>
        <w:t>SMS-02</w:t>
      </w:r>
      <w:r>
        <w:rPr>
          <w:rFonts w:ascii="IBM Plex Sans" w:hAnsi="IBM Plex Sans" w:cs="IBM Plex Sans"/>
          <w:b/>
          <w:color w:val="0B0E11"/>
          <w:sz w:val="21"/>
        </w:rPr>
        <w:t xml:space="preserve">   SIEM Architecture and Design Standards</w:t>
      </w:r>
    </w:p>
    <w:p>
      <w:pPr/>
      <w:r>
        <w:t>The organization shall establish and maintain architectural standards for SIEM platforms to ensure performance, scalability, security, and data fidelity across all data sources.</w:t>
      </w:r>
    </w:p>
    <w:p>
      <w:pPr>
        <w:keepNext/>
        <w:spacing w:before="180"/>
      </w:pPr>
      <w:r>
        <w:rPr>
          <w:rFonts w:ascii="IBM Plex Mono" w:hAnsi="IBM Plex Mono" w:cs="IBM Plex Mono"/>
          <w:b/>
          <w:color w:val="0E8E66"/>
          <w:sz w:val="19"/>
        </w:rPr>
        <w:t>SMS-03</w:t>
      </w:r>
      <w:r>
        <w:rPr>
          <w:rFonts w:ascii="IBM Plex Sans" w:hAnsi="IBM Plex Sans" w:cs="IBM Plex Sans"/>
          <w:b/>
          <w:color w:val="0B0E11"/>
          <w:sz w:val="21"/>
        </w:rPr>
        <w:t xml:space="preserve">   Logging Coverage Criteria</w:t>
      </w:r>
    </w:p>
    <w:p>
      <w:pPr/>
      <w:r>
        <w:t>The organization shall define criteria for minimum log source coverage, ensuring the inclusion of critical assets, authentication systems, security controls, and high-risk applications.</w:t>
      </w:r>
    </w:p>
    <w:p>
      <w:pPr>
        <w:keepNext/>
        <w:spacing w:before="180"/>
      </w:pPr>
      <w:r>
        <w:rPr>
          <w:rFonts w:ascii="IBM Plex Mono" w:hAnsi="IBM Plex Mono" w:cs="IBM Plex Mono"/>
          <w:b/>
          <w:color w:val="0E8E66"/>
          <w:sz w:val="19"/>
        </w:rPr>
        <w:t>SMS-04</w:t>
      </w:r>
      <w:r>
        <w:rPr>
          <w:rFonts w:ascii="IBM Plex Sans" w:hAnsi="IBM Plex Sans" w:cs="IBM Plex Sans"/>
          <w:b/>
          <w:color w:val="0B0E11"/>
          <w:sz w:val="21"/>
        </w:rPr>
        <w:t xml:space="preserve">   Log Normalization and Parsing</w:t>
      </w:r>
    </w:p>
    <w:p>
      <w:pPr/>
      <w:r>
        <w:t>The organization shall implement processes to normalize, parse, and enrich log data from diverse sources to a common schema for effective analysis and correlation.</w:t>
      </w:r>
    </w:p>
    <w:p>
      <w:pPr>
        <w:keepNext/>
        <w:spacing w:before="180"/>
      </w:pPr>
      <w:r>
        <w:rPr>
          <w:rFonts w:ascii="IBM Plex Mono" w:hAnsi="IBM Plex Mono" w:cs="IBM Plex Mono"/>
          <w:b/>
          <w:color w:val="0E8E66"/>
          <w:sz w:val="19"/>
        </w:rPr>
        <w:t>SMS-05</w:t>
      </w:r>
      <w:r>
        <w:rPr>
          <w:rFonts w:ascii="IBM Plex Sans" w:hAnsi="IBM Plex Sans" w:cs="IBM Plex Sans"/>
          <w:b/>
          <w:color w:val="0B0E11"/>
          <w:sz w:val="21"/>
        </w:rPr>
        <w:t xml:space="preserve">   Time Synchronization Across Log Sources</w:t>
      </w:r>
    </w:p>
    <w:p>
      <w:pPr/>
      <w:r>
        <w:t>The organization shall ensure that all log-producing systems are synchronized to a consistent time source (e.g., NTP) to maintain chronological accuracy in event correlation and investigation.</w:t>
      </w:r>
    </w:p>
    <w:p>
      <w:pPr>
        <w:keepNext/>
        <w:spacing w:before="180"/>
      </w:pPr>
      <w:r>
        <w:rPr>
          <w:rFonts w:ascii="IBM Plex Mono" w:hAnsi="IBM Plex Mono" w:cs="IBM Plex Mono"/>
          <w:b/>
          <w:color w:val="0E8E66"/>
          <w:sz w:val="19"/>
        </w:rPr>
        <w:t>SMS-06</w:t>
      </w:r>
      <w:r>
        <w:rPr>
          <w:rFonts w:ascii="IBM Plex Sans" w:hAnsi="IBM Plex Sans" w:cs="IBM Plex Sans"/>
          <w:b/>
          <w:color w:val="0B0E11"/>
          <w:sz w:val="21"/>
        </w:rPr>
        <w:t xml:space="preserve">   Retention and Archival of Security Logs</w:t>
      </w:r>
    </w:p>
    <w:p>
      <w:pPr/>
      <w:r>
        <w:t>The organization shall define retention policies for security logs based on business, compliance, and forensic requirements, with appropriate archival and access controls in place.</w:t>
      </w:r>
    </w:p>
    <w:p>
      <w:pPr>
        <w:keepNext/>
        <w:spacing w:before="180"/>
      </w:pPr>
      <w:r>
        <w:rPr>
          <w:rFonts w:ascii="IBM Plex Mono" w:hAnsi="IBM Plex Mono" w:cs="IBM Plex Mono"/>
          <w:b/>
          <w:color w:val="0E8E66"/>
          <w:sz w:val="19"/>
        </w:rPr>
        <w:t>SMS-07</w:t>
      </w:r>
      <w:r>
        <w:rPr>
          <w:rFonts w:ascii="IBM Plex Sans" w:hAnsi="IBM Plex Sans" w:cs="IBM Plex Sans"/>
          <w:b/>
          <w:color w:val="0B0E11"/>
          <w:sz w:val="21"/>
        </w:rPr>
        <w:t xml:space="preserve">   Access Control for Log Data</w:t>
      </w:r>
    </w:p>
    <w:p>
      <w:pPr/>
      <w:r>
        <w:t>The organization shall restrict access to log data and SIEM dashboards to authorized personnel based on role, ensuring read/write permissions align with the principle of least privilege.</w:t>
      </w:r>
    </w:p>
    <w:p>
      <w:pPr>
        <w:keepNext/>
        <w:spacing w:before="180"/>
      </w:pPr>
      <w:r>
        <w:rPr>
          <w:rFonts w:ascii="IBM Plex Mono" w:hAnsi="IBM Plex Mono" w:cs="IBM Plex Mono"/>
          <w:b/>
          <w:color w:val="0E8E66"/>
          <w:sz w:val="19"/>
        </w:rPr>
        <w:t>SMS-08</w:t>
      </w:r>
      <w:r>
        <w:rPr>
          <w:rFonts w:ascii="IBM Plex Sans" w:hAnsi="IBM Plex Sans" w:cs="IBM Plex Sans"/>
          <w:b/>
          <w:color w:val="0B0E11"/>
          <w:sz w:val="21"/>
        </w:rPr>
        <w:t xml:space="preserve">   Security Event Correlation Rules</w:t>
      </w:r>
    </w:p>
    <w:p>
      <w:pPr/>
      <w:r>
        <w:t>The organization shall develop and maintain correlation rules to detect known patterns of malicious or suspicious behavior using event relationships across systems.</w:t>
      </w:r>
    </w:p>
    <w:p>
      <w:pPr>
        <w:keepNext/>
        <w:spacing w:before="180"/>
      </w:pPr>
      <w:r>
        <w:rPr>
          <w:rFonts w:ascii="IBM Plex Mono" w:hAnsi="IBM Plex Mono" w:cs="IBM Plex Mono"/>
          <w:b/>
          <w:color w:val="0E8E66"/>
          <w:sz w:val="19"/>
        </w:rPr>
        <w:t>SMS-09</w:t>
      </w:r>
      <w:r>
        <w:rPr>
          <w:rFonts w:ascii="IBM Plex Sans" w:hAnsi="IBM Plex Sans" w:cs="IBM Plex Sans"/>
          <w:b/>
          <w:color w:val="0B0E11"/>
          <w:sz w:val="21"/>
        </w:rPr>
        <w:t xml:space="preserve">   False Positive Reduction Processes</w:t>
      </w:r>
    </w:p>
    <w:p>
      <w:pPr/>
      <w:r>
        <w:t>The organization shall regularly tune correlation rules, detection logic, and alert thresholds to reduce false positives and improve signal-to-noise ratios.</w:t>
      </w:r>
    </w:p>
    <w:p>
      <w:pPr>
        <w:keepNext/>
        <w:spacing w:before="180"/>
      </w:pPr>
      <w:r>
        <w:rPr>
          <w:rFonts w:ascii="IBM Plex Mono" w:hAnsi="IBM Plex Mono" w:cs="IBM Plex Mono"/>
          <w:b/>
          <w:color w:val="0E8E66"/>
          <w:sz w:val="19"/>
        </w:rPr>
        <w:t>SMS-10</w:t>
      </w:r>
      <w:r>
        <w:rPr>
          <w:rFonts w:ascii="IBM Plex Sans" w:hAnsi="IBM Plex Sans" w:cs="IBM Plex Sans"/>
          <w:b/>
          <w:color w:val="0B0E11"/>
          <w:sz w:val="21"/>
        </w:rPr>
        <w:t xml:space="preserve">   Real-Time Alerting and Notifications</w:t>
      </w:r>
    </w:p>
    <w:p>
      <w:pPr/>
      <w:r>
        <w:t>The organization shall configure the SIEM to generate real-time alerts for events requiring immediate attention, routed to appropriate personnel or ticketing systems.</w:t>
      </w:r>
    </w:p>
    <w:p>
      <w:pPr>
        <w:keepNext/>
        <w:spacing w:before="180"/>
      </w:pPr>
      <w:r>
        <w:rPr>
          <w:rFonts w:ascii="IBM Plex Mono" w:hAnsi="IBM Plex Mono" w:cs="IBM Plex Mono"/>
          <w:b/>
          <w:color w:val="0E8E66"/>
          <w:sz w:val="19"/>
        </w:rPr>
        <w:t>SMS-11</w:t>
      </w:r>
      <w:r>
        <w:rPr>
          <w:rFonts w:ascii="IBM Plex Sans" w:hAnsi="IBM Plex Sans" w:cs="IBM Plex Sans"/>
          <w:b/>
          <w:color w:val="0B0E11"/>
          <w:sz w:val="21"/>
        </w:rPr>
        <w:t xml:space="preserve">   Dashboards and Visualizations</w:t>
      </w:r>
    </w:p>
    <w:p>
      <w:pPr/>
      <w:r>
        <w:t>The organization shall design and maintain dashboards and visualizations in the SIEM that provide actionable insights aligned with stakeholder roles, including SOC analysts, engineers, and executives.</w:t>
      </w:r>
    </w:p>
    <w:p>
      <w:pPr>
        <w:keepNext/>
        <w:spacing w:before="180"/>
      </w:pPr>
      <w:r>
        <w:rPr>
          <w:rFonts w:ascii="IBM Plex Mono" w:hAnsi="IBM Plex Mono" w:cs="IBM Plex Mono"/>
          <w:b/>
          <w:color w:val="0E8E66"/>
          <w:sz w:val="19"/>
        </w:rPr>
        <w:t>SMS-12</w:t>
      </w:r>
      <w:r>
        <w:rPr>
          <w:rFonts w:ascii="IBM Plex Sans" w:hAnsi="IBM Plex Sans" w:cs="IBM Plex Sans"/>
          <w:b/>
          <w:color w:val="0B0E11"/>
          <w:sz w:val="21"/>
        </w:rPr>
        <w:t xml:space="preserve">   Data Ingestion Monitoring</w:t>
      </w:r>
    </w:p>
    <w:p>
      <w:pPr/>
      <w:r>
        <w:t>The organization shall monitor the health and completeness of log ingestion pipelines to ensure no critical data sources are lost, misconfigured, or producing malformed entries.</w:t>
      </w:r>
    </w:p>
    <w:p>
      <w:pPr>
        <w:keepNext/>
        <w:spacing w:before="180"/>
      </w:pPr>
      <w:r>
        <w:rPr>
          <w:rFonts w:ascii="IBM Plex Mono" w:hAnsi="IBM Plex Mono" w:cs="IBM Plex Mono"/>
          <w:b/>
          <w:color w:val="0E8E66"/>
          <w:sz w:val="19"/>
        </w:rPr>
        <w:t>SMS-13</w:t>
      </w:r>
      <w:r>
        <w:rPr>
          <w:rFonts w:ascii="IBM Plex Sans" w:hAnsi="IBM Plex Sans" w:cs="IBM Plex Sans"/>
          <w:b/>
          <w:color w:val="0B0E11"/>
          <w:sz w:val="21"/>
        </w:rPr>
        <w:t xml:space="preserve">   Integration with Security Tools</w:t>
      </w:r>
    </w:p>
    <w:p>
      <w:pPr/>
      <w:r>
        <w:t>The organization shall integrate the SIEM platform with threat intelligence feeds, EDR, IAM systems, and other security tools to enrich monitoring capabilities and support automated response.</w:t>
      </w:r>
    </w:p>
    <w:p>
      <w:pPr>
        <w:keepNext/>
        <w:spacing w:before="180"/>
      </w:pPr>
      <w:r>
        <w:rPr>
          <w:rFonts w:ascii="IBM Plex Mono" w:hAnsi="IBM Plex Mono" w:cs="IBM Plex Mono"/>
          <w:b/>
          <w:color w:val="0E8E66"/>
          <w:sz w:val="19"/>
        </w:rPr>
        <w:t>SMS-14</w:t>
      </w:r>
      <w:r>
        <w:rPr>
          <w:rFonts w:ascii="IBM Plex Sans" w:hAnsi="IBM Plex Sans" w:cs="IBM Plex Sans"/>
          <w:b/>
          <w:color w:val="0B0E11"/>
          <w:sz w:val="21"/>
        </w:rPr>
        <w:t xml:space="preserve">   Compliance Use Case Development</w:t>
      </w:r>
    </w:p>
    <w:p>
      <w:pPr/>
      <w:r>
        <w:t>The organization shall define and implement monitoring use cases aligned with regulatory and contractual compliance obligations, including access monitoring, data exfiltration detection, and privileged user activity.</w:t>
      </w:r>
    </w:p>
    <w:p>
      <w:pPr>
        <w:keepNext/>
        <w:spacing w:before="180"/>
      </w:pPr>
      <w:r>
        <w:rPr>
          <w:rFonts w:ascii="IBM Plex Mono" w:hAnsi="IBM Plex Mono" w:cs="IBM Plex Mono"/>
          <w:b/>
          <w:color w:val="0E8E66"/>
          <w:sz w:val="19"/>
        </w:rPr>
        <w:t>SMS-15</w:t>
      </w:r>
      <w:r>
        <w:rPr>
          <w:rFonts w:ascii="IBM Plex Sans" w:hAnsi="IBM Plex Sans" w:cs="IBM Plex Sans"/>
          <w:b/>
          <w:color w:val="0B0E11"/>
          <w:sz w:val="21"/>
        </w:rPr>
        <w:t xml:space="preserve">   Custom Use Case Lifecycle Management</w:t>
      </w:r>
    </w:p>
    <w:p>
      <w:pPr/>
      <w:r>
        <w:t>The organization shall maintain a documented lifecycle for custom detection use cases, including definition, development, testing, deployment, review, and retirement.</w:t>
      </w:r>
    </w:p>
    <w:p>
      <w:pPr>
        <w:keepNext/>
        <w:spacing w:before="180"/>
      </w:pPr>
      <w:r>
        <w:rPr>
          <w:rFonts w:ascii="IBM Plex Mono" w:hAnsi="IBM Plex Mono" w:cs="IBM Plex Mono"/>
          <w:b/>
          <w:color w:val="0E8E66"/>
          <w:sz w:val="19"/>
        </w:rPr>
        <w:t>SMS-16</w:t>
      </w:r>
      <w:r>
        <w:rPr>
          <w:rFonts w:ascii="IBM Plex Sans" w:hAnsi="IBM Plex Sans" w:cs="IBM Plex Sans"/>
          <w:b/>
          <w:color w:val="0B0E11"/>
          <w:sz w:val="21"/>
        </w:rPr>
        <w:t xml:space="preserve">   SIEM Tuning and Optimization Schedule</w:t>
      </w:r>
    </w:p>
    <w:p>
      <w:pPr/>
      <w:r>
        <w:t>The organization shall conduct regular tuning and performance optimization of SIEM queries, rules, and infrastructure to minimize latency and maximize detection efficacy.</w:t>
      </w:r>
    </w:p>
    <w:p>
      <w:pPr>
        <w:keepNext/>
        <w:spacing w:before="180"/>
      </w:pPr>
      <w:r>
        <w:rPr>
          <w:rFonts w:ascii="IBM Plex Mono" w:hAnsi="IBM Plex Mono" w:cs="IBM Plex Mono"/>
          <w:b/>
          <w:color w:val="0E8E66"/>
          <w:sz w:val="19"/>
        </w:rPr>
        <w:t>SMS-17</w:t>
      </w:r>
      <w:r>
        <w:rPr>
          <w:rFonts w:ascii="IBM Plex Sans" w:hAnsi="IBM Plex Sans" w:cs="IBM Plex Sans"/>
          <w:b/>
          <w:color w:val="0B0E11"/>
          <w:sz w:val="21"/>
        </w:rPr>
        <w:t xml:space="preserve">   Monitoring of Administrative Activity</w:t>
      </w:r>
    </w:p>
    <w:p>
      <w:pPr/>
      <w:r>
        <w:t>The organization shall implement focused monitoring of administrative actions across systems, including privilege elevation, configuration changes, and user provisioning.</w:t>
      </w:r>
    </w:p>
    <w:p>
      <w:pPr>
        <w:keepNext/>
        <w:spacing w:before="180"/>
      </w:pPr>
      <w:r>
        <w:rPr>
          <w:rFonts w:ascii="IBM Plex Mono" w:hAnsi="IBM Plex Mono" w:cs="IBM Plex Mono"/>
          <w:b/>
          <w:color w:val="0E8E66"/>
          <w:sz w:val="19"/>
        </w:rPr>
        <w:t>SMS-18</w:t>
      </w:r>
      <w:r>
        <w:rPr>
          <w:rFonts w:ascii="IBM Plex Sans" w:hAnsi="IBM Plex Sans" w:cs="IBM Plex Sans"/>
          <w:b/>
          <w:color w:val="0B0E11"/>
          <w:sz w:val="21"/>
        </w:rPr>
        <w:t xml:space="preserve">   Anomaly Baseline Establishment</w:t>
      </w:r>
    </w:p>
    <w:p>
      <w:pPr/>
      <w:r>
        <w:t>The organization shall define behavioral baselines using historical log data to identify anomalous deviations from expected patterns across users, systems, and networks.</w:t>
      </w:r>
    </w:p>
    <w:p>
      <w:pPr>
        <w:keepNext/>
        <w:spacing w:before="180"/>
      </w:pPr>
      <w:r>
        <w:rPr>
          <w:rFonts w:ascii="IBM Plex Mono" w:hAnsi="IBM Plex Mono" w:cs="IBM Plex Mono"/>
          <w:b/>
          <w:color w:val="0E8E66"/>
          <w:sz w:val="19"/>
        </w:rPr>
        <w:t>SMS-19</w:t>
      </w:r>
      <w:r>
        <w:rPr>
          <w:rFonts w:ascii="IBM Plex Sans" w:hAnsi="IBM Plex Sans" w:cs="IBM Plex Sans"/>
          <w:b/>
          <w:color w:val="0B0E11"/>
          <w:sz w:val="21"/>
        </w:rPr>
        <w:t xml:space="preserve">   SIEM Data Integrity and Availability Protections</w:t>
      </w:r>
    </w:p>
    <w:p>
      <w:pPr/>
      <w:r>
        <w:t>The organization shall implement safeguards to ensure the integrity, availability, and security of SIEM-stored data, including access logging, encryption, and backup procedures.</w:t>
      </w:r>
    </w:p>
    <w:p>
      <w:pPr>
        <w:keepNext/>
        <w:spacing w:before="180"/>
      </w:pPr>
      <w:r>
        <w:rPr>
          <w:rFonts w:ascii="IBM Plex Mono" w:hAnsi="IBM Plex Mono" w:cs="IBM Plex Mono"/>
          <w:b/>
          <w:color w:val="0E8E66"/>
          <w:sz w:val="19"/>
        </w:rPr>
        <w:t>SMS-20</w:t>
      </w:r>
      <w:r>
        <w:rPr>
          <w:rFonts w:ascii="IBM Plex Sans" w:hAnsi="IBM Plex Sans" w:cs="IBM Plex Sans"/>
          <w:b/>
          <w:color w:val="0B0E11"/>
          <w:sz w:val="21"/>
        </w:rPr>
        <w:t xml:space="preserve">   Monitoring for Use Case Gaps</w:t>
      </w:r>
    </w:p>
    <w:p>
      <w:pPr/>
      <w:r>
        <w:t>The organization shall assess and identify gaps in monitoring coverage relative to emerging threats, technology changes, or new business processes and prioritize development of new detection use cases accordingly.</w:t>
      </w:r>
    </w:p>
    <w:p>
      <w:pPr>
        <w:keepNext/>
        <w:spacing w:before="180"/>
      </w:pPr>
      <w:r>
        <w:rPr>
          <w:rFonts w:ascii="IBM Plex Mono" w:hAnsi="IBM Plex Mono" w:cs="IBM Plex Mono"/>
          <w:b/>
          <w:color w:val="0E8E66"/>
          <w:sz w:val="19"/>
        </w:rPr>
        <w:t>SMS-21</w:t>
      </w:r>
      <w:r>
        <w:rPr>
          <w:rFonts w:ascii="IBM Plex Sans" w:hAnsi="IBM Plex Sans" w:cs="IBM Plex Sans"/>
          <w:b/>
          <w:color w:val="0B0E11"/>
          <w:sz w:val="21"/>
        </w:rPr>
        <w:t xml:space="preserve">   Audit Trail of Analyst Actions</w:t>
      </w:r>
    </w:p>
    <w:p>
      <w:pPr/>
      <w:r>
        <w:t>The organization shall log and review analyst interactions within the SIEM environment, including search queries, rule changes, and alert dismissals, to support oversight and accountability.</w:t>
      </w:r>
    </w:p>
    <w:p>
      <w:pPr>
        <w:keepNext/>
        <w:spacing w:before="180"/>
      </w:pPr>
      <w:r>
        <w:rPr>
          <w:rFonts w:ascii="IBM Plex Mono" w:hAnsi="IBM Plex Mono" w:cs="IBM Plex Mono"/>
          <w:b/>
          <w:color w:val="0E8E66"/>
          <w:sz w:val="19"/>
        </w:rPr>
        <w:t>SMS-22</w:t>
      </w:r>
      <w:r>
        <w:rPr>
          <w:rFonts w:ascii="IBM Plex Sans" w:hAnsi="IBM Plex Sans" w:cs="IBM Plex Sans"/>
          <w:b/>
          <w:color w:val="0B0E11"/>
          <w:sz w:val="21"/>
        </w:rPr>
        <w:t xml:space="preserve">   Separation of Duties in SIEM Administration</w:t>
      </w:r>
    </w:p>
    <w:p>
      <w:pPr/>
      <w:r>
        <w:t>The organization shall enforce separation of duties between those responsible for SIEM configuration, rule writing, and incident investigation to prevent abuse and maintain integrity of detections.</w:t>
      </w:r>
    </w:p>
    <w:p>
      <w:pPr>
        <w:keepNext/>
        <w:spacing w:before="180"/>
      </w:pPr>
      <w:r>
        <w:rPr>
          <w:rFonts w:ascii="IBM Plex Mono" w:hAnsi="IBM Plex Mono" w:cs="IBM Plex Mono"/>
          <w:b/>
          <w:color w:val="0E8E66"/>
          <w:sz w:val="19"/>
        </w:rPr>
        <w:t>SMS-23</w:t>
      </w:r>
      <w:r>
        <w:rPr>
          <w:rFonts w:ascii="IBM Plex Sans" w:hAnsi="IBM Plex Sans" w:cs="IBM Plex Sans"/>
          <w:b/>
          <w:color w:val="0B0E11"/>
          <w:sz w:val="21"/>
        </w:rPr>
        <w:t xml:space="preserve">   SIEM Use in Security Metrics Reporting</w:t>
      </w:r>
    </w:p>
    <w:p>
      <w:pPr/>
      <w:r>
        <w:t>The organization shall leverage SIEM-generated data to support reporting of security metrics, executive dashboards, and board-level risk briefings, ensuring traceability to operational events.</w:t>
      </w:r>
    </w:p>
    <w:p>
      <w:pPr>
        <w:pStyle w:val="Kicker"/>
      </w:pPr>
      <w:r>
        <w:t>// control family</w:t>
      </w:r>
    </w:p>
    <w:p>
      <w:pPr>
        <w:pStyle w:val="Heading2"/>
      </w:pPr>
      <w:r>
        <w:t>Endpoint Detection &amp; Response (EDR/XDR)</w:t>
      </w:r>
    </w:p>
    <w:p>
      <w:pPr/>
      <w:r>
        <w:t>The Endpoint Detection &amp; Response (XDR) control family governs the deployment, configuration, and operational use of endpoint-centric and extended detection and response technologies. These controls prioritize visibility into endpoint activity, telemetry consolidation across multiple security layers, and automated or analyst-driven response actions to isolate, mitigate, and recover from threats. XDR capabilities are leveraged to expand endpoint protection into a unified ecosystem encompassing identities, cloud, email, and other telemetry sources.</w:t>
      </w:r>
    </w:p>
    <w:p>
      <w:pPr>
        <w:keepNext/>
        <w:spacing w:before="180"/>
      </w:pPr>
      <w:r>
        <w:rPr>
          <w:rFonts w:ascii="IBM Plex Mono" w:hAnsi="IBM Plex Mono" w:cs="IBM Plex Mono"/>
          <w:b/>
          <w:color w:val="0E8E66"/>
          <w:sz w:val="19"/>
        </w:rPr>
        <w:t>XDR-01</w:t>
      </w:r>
      <w:r>
        <w:rPr>
          <w:rFonts w:ascii="IBM Plex Sans" w:hAnsi="IBM Plex Sans" w:cs="IBM Plex Sans"/>
          <w:b/>
          <w:color w:val="0B0E11"/>
          <w:sz w:val="21"/>
        </w:rPr>
        <w:t xml:space="preserve">   EDR/XDR Platform Deployment</w:t>
      </w:r>
    </w:p>
    <w:p>
      <w:pPr/>
      <w:r>
        <w:t>The organization shall deploy an EDR or XDR platform on all supported endpoints and systems deemed within scope for detection and response, with installation validated through automated and manual inventory checks.</w:t>
      </w:r>
    </w:p>
    <w:p>
      <w:pPr>
        <w:keepNext/>
        <w:spacing w:before="180"/>
      </w:pPr>
      <w:r>
        <w:rPr>
          <w:rFonts w:ascii="IBM Plex Mono" w:hAnsi="IBM Plex Mono" w:cs="IBM Plex Mono"/>
          <w:b/>
          <w:color w:val="0E8E66"/>
          <w:sz w:val="19"/>
        </w:rPr>
        <w:t>XDR-02</w:t>
      </w:r>
      <w:r>
        <w:rPr>
          <w:rFonts w:ascii="IBM Plex Sans" w:hAnsi="IBM Plex Sans" w:cs="IBM Plex Sans"/>
          <w:b/>
          <w:color w:val="0B0E11"/>
          <w:sz w:val="21"/>
        </w:rPr>
        <w:t xml:space="preserve">   Agent Health and Coverage Monitoring</w:t>
      </w:r>
    </w:p>
    <w:p>
      <w:pPr/>
      <w:r>
        <w:t>The organization shall continuously monitor EDR/XDR agent health, coverage status, and heartbeat frequency to identify missing, offline, or tampered agents across the environment.</w:t>
      </w:r>
    </w:p>
    <w:p>
      <w:pPr>
        <w:keepNext/>
        <w:spacing w:before="180"/>
      </w:pPr>
      <w:r>
        <w:rPr>
          <w:rFonts w:ascii="IBM Plex Mono" w:hAnsi="IBM Plex Mono" w:cs="IBM Plex Mono"/>
          <w:b/>
          <w:color w:val="0E8E66"/>
          <w:sz w:val="19"/>
        </w:rPr>
        <w:t>XDR-03</w:t>
      </w:r>
      <w:r>
        <w:rPr>
          <w:rFonts w:ascii="IBM Plex Sans" w:hAnsi="IBM Plex Sans" w:cs="IBM Plex Sans"/>
          <w:b/>
          <w:color w:val="0B0E11"/>
          <w:sz w:val="21"/>
        </w:rPr>
        <w:t xml:space="preserve">   Endpoint Telemetry Collection Standards</w:t>
      </w:r>
    </w:p>
    <w:p>
      <w:pPr/>
      <w:r>
        <w:t>The organization shall configure EDR/XDR agents to collect granular telemetry, including process activity, network connections, file operations, user behaviors, and registry changes, with minimal performance degradation.</w:t>
      </w:r>
    </w:p>
    <w:p>
      <w:pPr>
        <w:keepNext/>
        <w:spacing w:before="180"/>
      </w:pPr>
      <w:r>
        <w:rPr>
          <w:rFonts w:ascii="IBM Plex Mono" w:hAnsi="IBM Plex Mono" w:cs="IBM Plex Mono"/>
          <w:b/>
          <w:color w:val="0E8E66"/>
          <w:sz w:val="19"/>
        </w:rPr>
        <w:t>XDR-04</w:t>
      </w:r>
      <w:r>
        <w:rPr>
          <w:rFonts w:ascii="IBM Plex Sans" w:hAnsi="IBM Plex Sans" w:cs="IBM Plex Sans"/>
          <w:b/>
          <w:color w:val="0B0E11"/>
          <w:sz w:val="21"/>
        </w:rPr>
        <w:t xml:space="preserve">   Behavioral Detection Capabilities</w:t>
      </w:r>
    </w:p>
    <w:p>
      <w:pPr/>
      <w:r>
        <w:t>The organization shall utilize the EDR/XDR platform’s behavioral detection features to identify deviations from known-good patterns or adversary tradecraft not reliant on static signatures.</w:t>
      </w:r>
    </w:p>
    <w:p>
      <w:pPr>
        <w:keepNext/>
        <w:spacing w:before="180"/>
      </w:pPr>
      <w:r>
        <w:rPr>
          <w:rFonts w:ascii="IBM Plex Mono" w:hAnsi="IBM Plex Mono" w:cs="IBM Plex Mono"/>
          <w:b/>
          <w:color w:val="0E8E66"/>
          <w:sz w:val="19"/>
        </w:rPr>
        <w:t>XDR-05</w:t>
      </w:r>
      <w:r>
        <w:rPr>
          <w:rFonts w:ascii="IBM Plex Sans" w:hAnsi="IBM Plex Sans" w:cs="IBM Plex Sans"/>
          <w:b/>
          <w:color w:val="0B0E11"/>
          <w:sz w:val="21"/>
        </w:rPr>
        <w:t xml:space="preserve">   Signature and Heuristic Detection Updates</w:t>
      </w:r>
    </w:p>
    <w:p>
      <w:pPr/>
      <w:r>
        <w:t>The organization shall enable and verify automatic updates of detection engines, threat signatures, and heuristic models to ensure coverage of the latest adversary techniques.</w:t>
      </w:r>
    </w:p>
    <w:p>
      <w:pPr>
        <w:keepNext/>
        <w:spacing w:before="180"/>
      </w:pPr>
      <w:r>
        <w:rPr>
          <w:rFonts w:ascii="IBM Plex Mono" w:hAnsi="IBM Plex Mono" w:cs="IBM Plex Mono"/>
          <w:b/>
          <w:color w:val="0E8E66"/>
          <w:sz w:val="19"/>
        </w:rPr>
        <w:t>XDR-06</w:t>
      </w:r>
      <w:r>
        <w:rPr>
          <w:rFonts w:ascii="IBM Plex Sans" w:hAnsi="IBM Plex Sans" w:cs="IBM Plex Sans"/>
          <w:b/>
          <w:color w:val="0B0E11"/>
          <w:sz w:val="21"/>
        </w:rPr>
        <w:t xml:space="preserve">   Endpoint Isolation Capability</w:t>
      </w:r>
    </w:p>
    <w:p>
      <w:pPr/>
      <w:r>
        <w:t>The organization shall enable remote endpoint isolation through the EDR/XDR platform to contain potentially compromised systems during triage or investigation.</w:t>
      </w:r>
    </w:p>
    <w:p>
      <w:pPr>
        <w:keepNext/>
        <w:spacing w:before="180"/>
      </w:pPr>
      <w:r>
        <w:rPr>
          <w:rFonts w:ascii="IBM Plex Mono" w:hAnsi="IBM Plex Mono" w:cs="IBM Plex Mono"/>
          <w:b/>
          <w:color w:val="0E8E66"/>
          <w:sz w:val="19"/>
        </w:rPr>
        <w:t>XDR-07</w:t>
      </w:r>
      <w:r>
        <w:rPr>
          <w:rFonts w:ascii="IBM Plex Sans" w:hAnsi="IBM Plex Sans" w:cs="IBM Plex Sans"/>
          <w:b/>
          <w:color w:val="0B0E11"/>
          <w:sz w:val="21"/>
        </w:rPr>
        <w:t xml:space="preserve">   Automated Response Playbooks</w:t>
      </w:r>
    </w:p>
    <w:p>
      <w:pPr/>
      <w:r>
        <w:t>The organization shall define and implement automated playbooks within the XDR platform to respond to specific high-confidence threat detections with predefined mitigation actions.</w:t>
      </w:r>
    </w:p>
    <w:p>
      <w:pPr>
        <w:keepNext/>
        <w:spacing w:before="180"/>
      </w:pPr>
      <w:r>
        <w:rPr>
          <w:rFonts w:ascii="IBM Plex Mono" w:hAnsi="IBM Plex Mono" w:cs="IBM Plex Mono"/>
          <w:b/>
          <w:color w:val="0E8E66"/>
          <w:sz w:val="19"/>
        </w:rPr>
        <w:t>XDR-08</w:t>
      </w:r>
      <w:r>
        <w:rPr>
          <w:rFonts w:ascii="IBM Plex Sans" w:hAnsi="IBM Plex Sans" w:cs="IBM Plex Sans"/>
          <w:b/>
          <w:color w:val="0B0E11"/>
          <w:sz w:val="21"/>
        </w:rPr>
        <w:t xml:space="preserve">   File and Process Containment</w:t>
      </w:r>
    </w:p>
    <w:p>
      <w:pPr/>
      <w:r>
        <w:t>The organization shall leverage EDR/XDR capabilities to suspend or terminate malicious processes, quarantine files, and prevent the spread of threats without full endpoint isolation where appropriate.</w:t>
      </w:r>
    </w:p>
    <w:p>
      <w:pPr>
        <w:keepNext/>
        <w:spacing w:before="180"/>
      </w:pPr>
      <w:r>
        <w:rPr>
          <w:rFonts w:ascii="IBM Plex Mono" w:hAnsi="IBM Plex Mono" w:cs="IBM Plex Mono"/>
          <w:b/>
          <w:color w:val="0E8E66"/>
          <w:sz w:val="19"/>
        </w:rPr>
        <w:t>XDR-09</w:t>
      </w:r>
      <w:r>
        <w:rPr>
          <w:rFonts w:ascii="IBM Plex Sans" w:hAnsi="IBM Plex Sans" w:cs="IBM Plex Sans"/>
          <w:b/>
          <w:color w:val="0B0E11"/>
          <w:sz w:val="21"/>
        </w:rPr>
        <w:t xml:space="preserve">   Endpoint Investigation Tools</w:t>
      </w:r>
    </w:p>
    <w:p>
      <w:pPr/>
      <w:r>
        <w:t>The organization shall utilize built-in tools within the EDR/XDR platform to conduct live or retrospective investigations of endpoints, including process tree visualization, timeline analysis, and remote shell access.</w:t>
      </w:r>
    </w:p>
    <w:p>
      <w:pPr>
        <w:keepNext/>
        <w:spacing w:before="180"/>
      </w:pPr>
      <w:r>
        <w:rPr>
          <w:rFonts w:ascii="IBM Plex Mono" w:hAnsi="IBM Plex Mono" w:cs="IBM Plex Mono"/>
          <w:b/>
          <w:color w:val="0E8E66"/>
          <w:sz w:val="19"/>
        </w:rPr>
        <w:t>XDR-10</w:t>
      </w:r>
      <w:r>
        <w:rPr>
          <w:rFonts w:ascii="IBM Plex Sans" w:hAnsi="IBM Plex Sans" w:cs="IBM Plex Sans"/>
          <w:b/>
          <w:color w:val="0B0E11"/>
          <w:sz w:val="21"/>
        </w:rPr>
        <w:t xml:space="preserve">   Centralized XDR Management Console</w:t>
      </w:r>
    </w:p>
    <w:p>
      <w:pPr/>
      <w:r>
        <w:t>The organization shall maintain a centralized management interface for the EDR/XDR platform with role-based access and integration with alerting, ticketing, and monitoring systems.</w:t>
      </w:r>
    </w:p>
    <w:p>
      <w:pPr>
        <w:keepNext/>
        <w:spacing w:before="180"/>
      </w:pPr>
      <w:r>
        <w:rPr>
          <w:rFonts w:ascii="IBM Plex Mono" w:hAnsi="IBM Plex Mono" w:cs="IBM Plex Mono"/>
          <w:b/>
          <w:color w:val="0E8E66"/>
          <w:sz w:val="19"/>
        </w:rPr>
        <w:t>XDR-11</w:t>
      </w:r>
      <w:r>
        <w:rPr>
          <w:rFonts w:ascii="IBM Plex Sans" w:hAnsi="IBM Plex Sans" w:cs="IBM Plex Sans"/>
          <w:b/>
          <w:color w:val="0B0E11"/>
          <w:sz w:val="21"/>
        </w:rPr>
        <w:t xml:space="preserve">   Cross-Platform Telemetry Correlation</w:t>
      </w:r>
    </w:p>
    <w:p>
      <w:pPr/>
      <w:r>
        <w:t>The organization shall configure the XDR platform to ingest and correlate telemetry from non-endpoint sources such as identity providers, cloud platforms, email systems, and firewalls to enrich detections.</w:t>
      </w:r>
    </w:p>
    <w:p>
      <w:pPr>
        <w:keepNext/>
        <w:spacing w:before="180"/>
      </w:pPr>
      <w:r>
        <w:rPr>
          <w:rFonts w:ascii="IBM Plex Mono" w:hAnsi="IBM Plex Mono" w:cs="IBM Plex Mono"/>
          <w:b/>
          <w:color w:val="0E8E66"/>
          <w:sz w:val="19"/>
        </w:rPr>
        <w:t>XDR-12</w:t>
      </w:r>
      <w:r>
        <w:rPr>
          <w:rFonts w:ascii="IBM Plex Sans" w:hAnsi="IBM Plex Sans" w:cs="IBM Plex Sans"/>
          <w:b/>
          <w:color w:val="0B0E11"/>
          <w:sz w:val="21"/>
        </w:rPr>
        <w:t xml:space="preserve">   Endpoint Threat Scoring and Prioritization</w:t>
      </w:r>
    </w:p>
    <w:p>
      <w:pPr/>
      <w:r>
        <w:t>The organization shall implement threat scoring models within the XDR platform to prioritize detected threats based on confidence, impact, spread potential, and asset criticality.</w:t>
      </w:r>
    </w:p>
    <w:p>
      <w:pPr>
        <w:keepNext/>
        <w:spacing w:before="180"/>
      </w:pPr>
      <w:r>
        <w:rPr>
          <w:rFonts w:ascii="IBM Plex Mono" w:hAnsi="IBM Plex Mono" w:cs="IBM Plex Mono"/>
          <w:b/>
          <w:color w:val="0E8E66"/>
          <w:sz w:val="19"/>
        </w:rPr>
        <w:t>XDR-13</w:t>
      </w:r>
      <w:r>
        <w:rPr>
          <w:rFonts w:ascii="IBM Plex Sans" w:hAnsi="IBM Plex Sans" w:cs="IBM Plex Sans"/>
          <w:b/>
          <w:color w:val="0B0E11"/>
          <w:sz w:val="21"/>
        </w:rPr>
        <w:t xml:space="preserve">   Controlled Use of Remote Remediation Tools</w:t>
      </w:r>
    </w:p>
    <w:p>
      <w:pPr/>
      <w:r>
        <w:t>The organization shall define procedures for secure use of remote remediation tools provided by the EDR/XDR platform, including file removal, script execution, and registry modification.</w:t>
      </w:r>
    </w:p>
    <w:p>
      <w:pPr>
        <w:keepNext/>
        <w:spacing w:before="180"/>
      </w:pPr>
      <w:r>
        <w:rPr>
          <w:rFonts w:ascii="IBM Plex Mono" w:hAnsi="IBM Plex Mono" w:cs="IBM Plex Mono"/>
          <w:b/>
          <w:color w:val="0E8E66"/>
          <w:sz w:val="19"/>
        </w:rPr>
        <w:t>XDR-14</w:t>
      </w:r>
      <w:r>
        <w:rPr>
          <w:rFonts w:ascii="IBM Plex Sans" w:hAnsi="IBM Plex Sans" w:cs="IBM Plex Sans"/>
          <w:b/>
          <w:color w:val="0B0E11"/>
          <w:sz w:val="21"/>
        </w:rPr>
        <w:t xml:space="preserve">   Threat Containment Policy Enforcement</w:t>
      </w:r>
    </w:p>
    <w:p>
      <w:pPr/>
      <w:r>
        <w:t>The organization shall apply containment policies at the endpoint level via the XDR platform to restrict access to resources, networks, or applications based on risk levels or incident association.</w:t>
      </w:r>
    </w:p>
    <w:p>
      <w:pPr>
        <w:keepNext/>
        <w:spacing w:before="180"/>
      </w:pPr>
      <w:r>
        <w:rPr>
          <w:rFonts w:ascii="IBM Plex Mono" w:hAnsi="IBM Plex Mono" w:cs="IBM Plex Mono"/>
          <w:b/>
          <w:color w:val="0E8E66"/>
          <w:sz w:val="19"/>
        </w:rPr>
        <w:t>XDR-15</w:t>
      </w:r>
      <w:r>
        <w:rPr>
          <w:rFonts w:ascii="IBM Plex Sans" w:hAnsi="IBM Plex Sans" w:cs="IBM Plex Sans"/>
          <w:b/>
          <w:color w:val="0B0E11"/>
          <w:sz w:val="21"/>
        </w:rPr>
        <w:t xml:space="preserve">   Endpoint Forensic Snapshot Collection</w:t>
      </w:r>
    </w:p>
    <w:p>
      <w:pPr/>
      <w:r>
        <w:t>The organization shall configure the XDR platform to capture forensic snapshots or memory dumps from affected endpoints during incident investigations upon analyst initiation or predefined triggers.</w:t>
      </w:r>
    </w:p>
    <w:p>
      <w:pPr>
        <w:keepNext/>
        <w:spacing w:before="180"/>
      </w:pPr>
      <w:r>
        <w:rPr>
          <w:rFonts w:ascii="IBM Plex Mono" w:hAnsi="IBM Plex Mono" w:cs="IBM Plex Mono"/>
          <w:b/>
          <w:color w:val="0E8E66"/>
          <w:sz w:val="19"/>
        </w:rPr>
        <w:t>XDR-16</w:t>
      </w:r>
      <w:r>
        <w:rPr>
          <w:rFonts w:ascii="IBM Plex Sans" w:hAnsi="IBM Plex Sans" w:cs="IBM Plex Sans"/>
          <w:b/>
          <w:color w:val="0B0E11"/>
          <w:sz w:val="21"/>
        </w:rPr>
        <w:t xml:space="preserve">   Endpoint Risk Posture Reporting</w:t>
      </w:r>
    </w:p>
    <w:p>
      <w:pPr/>
      <w:r>
        <w:t>The organization shall leverage XDR-native dashboards and reports to assess risk posture across endpoint fleets, including vulnerable software, insecure configurations, and active threats.</w:t>
      </w:r>
    </w:p>
    <w:p>
      <w:pPr>
        <w:keepNext/>
        <w:spacing w:before="180"/>
      </w:pPr>
      <w:r>
        <w:rPr>
          <w:rFonts w:ascii="IBM Plex Mono" w:hAnsi="IBM Plex Mono" w:cs="IBM Plex Mono"/>
          <w:b/>
          <w:color w:val="0E8E66"/>
          <w:sz w:val="19"/>
        </w:rPr>
        <w:t>XDR-17</w:t>
      </w:r>
      <w:r>
        <w:rPr>
          <w:rFonts w:ascii="IBM Plex Sans" w:hAnsi="IBM Plex Sans" w:cs="IBM Plex Sans"/>
          <w:b/>
          <w:color w:val="0B0E11"/>
          <w:sz w:val="21"/>
        </w:rPr>
        <w:t xml:space="preserve">   Tamper Protection Enforcement</w:t>
      </w:r>
    </w:p>
    <w:p>
      <w:pPr/>
      <w:r>
        <w:t>The organization shall enforce anti-tampering mechanisms on EDR/XDR agents to prevent unauthorized deactivation, modification, or evasion by local users or malware.</w:t>
      </w:r>
    </w:p>
    <w:p>
      <w:pPr>
        <w:keepNext/>
        <w:spacing w:before="180"/>
      </w:pPr>
      <w:r>
        <w:rPr>
          <w:rFonts w:ascii="IBM Plex Mono" w:hAnsi="IBM Plex Mono" w:cs="IBM Plex Mono"/>
          <w:b/>
          <w:color w:val="0E8E66"/>
          <w:sz w:val="19"/>
        </w:rPr>
        <w:t>XDR-18</w:t>
      </w:r>
      <w:r>
        <w:rPr>
          <w:rFonts w:ascii="IBM Plex Sans" w:hAnsi="IBM Plex Sans" w:cs="IBM Plex Sans"/>
          <w:b/>
          <w:color w:val="0B0E11"/>
          <w:sz w:val="21"/>
        </w:rPr>
        <w:t xml:space="preserve">   Host-Based Exploit Mitigation Integration</w:t>
      </w:r>
    </w:p>
    <w:p>
      <w:pPr/>
      <w:r>
        <w:t>The organization shall integrate exploit mitigation technologies (e.g., memory protection, code injection prevention, application control) within the EDR/XDR platform where supported.</w:t>
      </w:r>
    </w:p>
    <w:p>
      <w:pPr>
        <w:keepNext/>
        <w:spacing w:before="180"/>
      </w:pPr>
      <w:r>
        <w:rPr>
          <w:rFonts w:ascii="IBM Plex Mono" w:hAnsi="IBM Plex Mono" w:cs="IBM Plex Mono"/>
          <w:b/>
          <w:color w:val="0E8E66"/>
          <w:sz w:val="19"/>
        </w:rPr>
        <w:t>XDR-19</w:t>
      </w:r>
      <w:r>
        <w:rPr>
          <w:rFonts w:ascii="IBM Plex Sans" w:hAnsi="IBM Plex Sans" w:cs="IBM Plex Sans"/>
          <w:b/>
          <w:color w:val="0B0E11"/>
          <w:sz w:val="21"/>
        </w:rPr>
        <w:t xml:space="preserve">   Alert Fidelity Assurance Processes</w:t>
      </w:r>
    </w:p>
    <w:p>
      <w:pPr/>
      <w:r>
        <w:t>The organization shall implement alert validation workflows to ensure high-fidelity alerts are produced by the XDR platform, minimizing alert fatigue and ensuring meaningful triage.</w:t>
      </w:r>
    </w:p>
    <w:p>
      <w:pPr>
        <w:keepNext/>
        <w:spacing w:before="180"/>
      </w:pPr>
      <w:r>
        <w:rPr>
          <w:rFonts w:ascii="IBM Plex Mono" w:hAnsi="IBM Plex Mono" w:cs="IBM Plex Mono"/>
          <w:b/>
          <w:color w:val="0E8E66"/>
          <w:sz w:val="19"/>
        </w:rPr>
        <w:t>XDR-20</w:t>
      </w:r>
      <w:r>
        <w:rPr>
          <w:rFonts w:ascii="IBM Plex Sans" w:hAnsi="IBM Plex Sans" w:cs="IBM Plex Sans"/>
          <w:b/>
          <w:color w:val="0B0E11"/>
          <w:sz w:val="21"/>
        </w:rPr>
        <w:t xml:space="preserve">   Custom Detection Logic Development</w:t>
      </w:r>
    </w:p>
    <w:p>
      <w:pPr/>
      <w:r>
        <w:t>The organization shall develop and maintain custom detection rules within the EDR/XDR platform to detect threats specific to its environment, applications, or configurations.</w:t>
      </w:r>
    </w:p>
    <w:p>
      <w:pPr>
        <w:keepNext/>
        <w:spacing w:before="180"/>
      </w:pPr>
      <w:r>
        <w:rPr>
          <w:rFonts w:ascii="IBM Plex Mono" w:hAnsi="IBM Plex Mono" w:cs="IBM Plex Mono"/>
          <w:b/>
          <w:color w:val="0E8E66"/>
          <w:sz w:val="19"/>
        </w:rPr>
        <w:t>XDR-21</w:t>
      </w:r>
      <w:r>
        <w:rPr>
          <w:rFonts w:ascii="IBM Plex Sans" w:hAnsi="IBM Plex Sans" w:cs="IBM Plex Sans"/>
          <w:b/>
          <w:color w:val="0B0E11"/>
          <w:sz w:val="21"/>
        </w:rPr>
        <w:t xml:space="preserve">   Response Action Audit Logging</w:t>
      </w:r>
    </w:p>
    <w:p>
      <w:pPr/>
      <w:r>
        <w:t>The organization shall log and audit all response actions taken via the XDR platform, including automation-initiated and analyst-initiated actions, for accountability and forensic review.</w:t>
      </w:r>
    </w:p>
    <w:p>
      <w:pPr>
        <w:keepNext/>
        <w:spacing w:before="180"/>
      </w:pPr>
      <w:r>
        <w:rPr>
          <w:rFonts w:ascii="IBM Plex Mono" w:hAnsi="IBM Plex Mono" w:cs="IBM Plex Mono"/>
          <w:b/>
          <w:color w:val="0E8E66"/>
          <w:sz w:val="19"/>
        </w:rPr>
        <w:t>XDR-22</w:t>
      </w:r>
      <w:r>
        <w:rPr>
          <w:rFonts w:ascii="IBM Plex Sans" w:hAnsi="IBM Plex Sans" w:cs="IBM Plex Sans"/>
          <w:b/>
          <w:color w:val="0B0E11"/>
          <w:sz w:val="21"/>
        </w:rPr>
        <w:t xml:space="preserve">   Executive and Operational Reporting</w:t>
      </w:r>
    </w:p>
    <w:p>
      <w:pPr/>
      <w:r>
        <w:t>The organization shall generate periodic reports from the XDR platform tailored to executives and security leadership, summarizing threat trends, incident response actions, and endpoint security posture.</w:t>
      </w:r>
    </w:p>
    <w:p>
      <w:pPr>
        <w:pStyle w:val="Kicker"/>
      </w:pPr>
      <w:r>
        <w:t>// control family</w:t>
      </w:r>
    </w:p>
    <w:p>
      <w:pPr>
        <w:pStyle w:val="Heading2"/>
      </w:pPr>
      <w:r>
        <w:t>Red Team / Blue Team / Purple Team Exercises (RBP)</w:t>
      </w:r>
    </w:p>
    <w:p>
      <w:pPr/>
      <w:r>
        <w:t>The Red Team / Blue Team / Purple Team Exercises (RBP) control family governs the structure, planning, execution, and evaluation of adversarial simulation and defense exercises across the organization. These controls are designed to ensure that offensive testing (Red), defensive monitoring and response (Blue), and collaborative improvement (Purple) are conducted systematically and yield measurable enhancements to detection, response, and security control efficacy without duplicating standard detection or incident response operations.</w:t>
      </w:r>
    </w:p>
    <w:p>
      <w:pPr>
        <w:keepNext/>
        <w:spacing w:before="180"/>
      </w:pPr>
      <w:r>
        <w:rPr>
          <w:rFonts w:ascii="IBM Plex Mono" w:hAnsi="IBM Plex Mono" w:cs="IBM Plex Mono"/>
          <w:b/>
          <w:color w:val="0E8E66"/>
          <w:sz w:val="19"/>
        </w:rPr>
        <w:t>RBP-01</w:t>
      </w:r>
      <w:r>
        <w:rPr>
          <w:rFonts w:ascii="IBM Plex Sans" w:hAnsi="IBM Plex Sans" w:cs="IBM Plex Sans"/>
          <w:b/>
          <w:color w:val="0B0E11"/>
          <w:sz w:val="21"/>
        </w:rPr>
        <w:t xml:space="preserve">   Adversarial Simulation Program Governance</w:t>
      </w:r>
    </w:p>
    <w:p>
      <w:pPr/>
      <w:r>
        <w:t>The organization shall establish governance for offensive and defensive simulation activities, including roles, responsibilities, authorization processes, and data classification constraints.</w:t>
      </w:r>
    </w:p>
    <w:p>
      <w:pPr>
        <w:keepNext/>
        <w:spacing w:before="180"/>
      </w:pPr>
      <w:r>
        <w:rPr>
          <w:rFonts w:ascii="IBM Plex Mono" w:hAnsi="IBM Plex Mono" w:cs="IBM Plex Mono"/>
          <w:b/>
          <w:color w:val="0E8E66"/>
          <w:sz w:val="19"/>
        </w:rPr>
        <w:t>RBP-02</w:t>
      </w:r>
      <w:r>
        <w:rPr>
          <w:rFonts w:ascii="IBM Plex Sans" w:hAnsi="IBM Plex Sans" w:cs="IBM Plex Sans"/>
          <w:b/>
          <w:color w:val="0B0E11"/>
          <w:sz w:val="21"/>
        </w:rPr>
        <w:t xml:space="preserve">   Red Team Charter and Rules of Engagement (RoE)</w:t>
      </w:r>
    </w:p>
    <w:p>
      <w:pPr/>
      <w:r>
        <w:t>The organization shall maintain a formal charter and detailed Rules of Engagement (RoE) for Red Team operations that define scope, permissible techniques, timing, notification protocols, and safety mechanisms.</w:t>
      </w:r>
    </w:p>
    <w:p>
      <w:pPr>
        <w:keepNext/>
        <w:spacing w:before="180"/>
      </w:pPr>
      <w:r>
        <w:rPr>
          <w:rFonts w:ascii="IBM Plex Mono" w:hAnsi="IBM Plex Mono" w:cs="IBM Plex Mono"/>
          <w:b/>
          <w:color w:val="0E8E66"/>
          <w:sz w:val="19"/>
        </w:rPr>
        <w:t>RBP-03</w:t>
      </w:r>
      <w:r>
        <w:rPr>
          <w:rFonts w:ascii="IBM Plex Sans" w:hAnsi="IBM Plex Sans" w:cs="IBM Plex Sans"/>
          <w:b/>
          <w:color w:val="0B0E11"/>
          <w:sz w:val="21"/>
        </w:rPr>
        <w:t xml:space="preserve">   Blue Team Readiness Assessment</w:t>
      </w:r>
    </w:p>
    <w:p>
      <w:pPr/>
      <w:r>
        <w:t>The organization shall assess Blue Team readiness prior to exercises, ensuring adequate staffing, monitoring capabilities, escalation procedures, and isolation tools are in place to support real-time defensive operations.</w:t>
      </w:r>
    </w:p>
    <w:p>
      <w:pPr>
        <w:keepNext/>
        <w:spacing w:before="180"/>
      </w:pPr>
      <w:r>
        <w:rPr>
          <w:rFonts w:ascii="IBM Plex Mono" w:hAnsi="IBM Plex Mono" w:cs="IBM Plex Mono"/>
          <w:b/>
          <w:color w:val="0E8E66"/>
          <w:sz w:val="19"/>
        </w:rPr>
        <w:t>RBP-04</w:t>
      </w:r>
      <w:r>
        <w:rPr>
          <w:rFonts w:ascii="IBM Plex Sans" w:hAnsi="IBM Plex Sans" w:cs="IBM Plex Sans"/>
          <w:b/>
          <w:color w:val="0B0E11"/>
          <w:sz w:val="21"/>
        </w:rPr>
        <w:t xml:space="preserve">   Purple Team Integration Model</w:t>
      </w:r>
    </w:p>
    <w:p>
      <w:pPr/>
      <w:r>
        <w:t>The organization shall define an integration model for Purple Team exercises that facilitates iterative collaboration between offensive and defensive teams, with defined communication and feedback loops.</w:t>
      </w:r>
    </w:p>
    <w:p>
      <w:pPr>
        <w:keepNext/>
        <w:spacing w:before="180"/>
      </w:pPr>
      <w:r>
        <w:rPr>
          <w:rFonts w:ascii="IBM Plex Mono" w:hAnsi="IBM Plex Mono" w:cs="IBM Plex Mono"/>
          <w:b/>
          <w:color w:val="0E8E66"/>
          <w:sz w:val="19"/>
        </w:rPr>
        <w:t>RBP-05</w:t>
      </w:r>
      <w:r>
        <w:rPr>
          <w:rFonts w:ascii="IBM Plex Sans" w:hAnsi="IBM Plex Sans" w:cs="IBM Plex Sans"/>
          <w:b/>
          <w:color w:val="0B0E11"/>
          <w:sz w:val="21"/>
        </w:rPr>
        <w:t xml:space="preserve">   Threat-Informed Exercise Design</w:t>
      </w:r>
    </w:p>
    <w:p>
      <w:pPr/>
      <w:r>
        <w:t>The organization shall design exercises based on current threat intelligence, industry-relevant adversaries, and known TTPs to ensure realism and value to organizational defense posture.</w:t>
      </w:r>
    </w:p>
    <w:p>
      <w:pPr>
        <w:keepNext/>
        <w:spacing w:before="180"/>
      </w:pPr>
      <w:r>
        <w:rPr>
          <w:rFonts w:ascii="IBM Plex Mono" w:hAnsi="IBM Plex Mono" w:cs="IBM Plex Mono"/>
          <w:b/>
          <w:color w:val="0E8E66"/>
          <w:sz w:val="19"/>
        </w:rPr>
        <w:t>RBP-06</w:t>
      </w:r>
      <w:r>
        <w:rPr>
          <w:rFonts w:ascii="IBM Plex Sans" w:hAnsi="IBM Plex Sans" w:cs="IBM Plex Sans"/>
          <w:b/>
          <w:color w:val="0B0E11"/>
          <w:sz w:val="21"/>
        </w:rPr>
        <w:t xml:space="preserve">   Exercise Type Differentiation</w:t>
      </w:r>
    </w:p>
    <w:p>
      <w:pPr/>
      <w:r>
        <w:t>The organization shall differentiate between red team, blue team, purple team, and hybrid exercises, maintaining clarity in scope, expected outcomes, and execution protocols for each.</w:t>
      </w:r>
    </w:p>
    <w:p>
      <w:pPr>
        <w:keepNext/>
        <w:spacing w:before="180"/>
      </w:pPr>
      <w:r>
        <w:rPr>
          <w:rFonts w:ascii="IBM Plex Mono" w:hAnsi="IBM Plex Mono" w:cs="IBM Plex Mono"/>
          <w:b/>
          <w:color w:val="0E8E66"/>
          <w:sz w:val="19"/>
        </w:rPr>
        <w:t>RBP-07</w:t>
      </w:r>
      <w:r>
        <w:rPr>
          <w:rFonts w:ascii="IBM Plex Sans" w:hAnsi="IBM Plex Sans" w:cs="IBM Plex Sans"/>
          <w:b/>
          <w:color w:val="0B0E11"/>
          <w:sz w:val="21"/>
        </w:rPr>
        <w:t xml:space="preserve">   Emulation Plan Development</w:t>
      </w:r>
    </w:p>
    <w:p>
      <w:pPr/>
      <w:r>
        <w:t>The organization shall develop detailed emulation plans for each Red Team engagement that outline step-by-step attack chains, objective targets, and indicators of activity.</w:t>
      </w:r>
    </w:p>
    <w:p>
      <w:pPr>
        <w:keepNext/>
        <w:spacing w:before="180"/>
      </w:pPr>
      <w:r>
        <w:rPr>
          <w:rFonts w:ascii="IBM Plex Mono" w:hAnsi="IBM Plex Mono" w:cs="IBM Plex Mono"/>
          <w:b/>
          <w:color w:val="0E8E66"/>
          <w:sz w:val="19"/>
        </w:rPr>
        <w:t>RBP-08</w:t>
      </w:r>
      <w:r>
        <w:rPr>
          <w:rFonts w:ascii="IBM Plex Sans" w:hAnsi="IBM Plex Sans" w:cs="IBM Plex Sans"/>
          <w:b/>
          <w:color w:val="0B0E11"/>
          <w:sz w:val="21"/>
        </w:rPr>
        <w:t xml:space="preserve">   Defensive Control Testing</w:t>
      </w:r>
    </w:p>
    <w:p>
      <w:pPr/>
      <w:r>
        <w:t>The organization shall test the effectiveness of deployed security controls during Red Team and Purple Team exercises, capturing bypassed or missed detections for remediation.</w:t>
      </w:r>
    </w:p>
    <w:p>
      <w:pPr>
        <w:keepNext/>
        <w:spacing w:before="180"/>
      </w:pPr>
      <w:r>
        <w:rPr>
          <w:rFonts w:ascii="IBM Plex Mono" w:hAnsi="IBM Plex Mono" w:cs="IBM Plex Mono"/>
          <w:b/>
          <w:color w:val="0E8E66"/>
          <w:sz w:val="19"/>
        </w:rPr>
        <w:t>RBP-09</w:t>
      </w:r>
      <w:r>
        <w:rPr>
          <w:rFonts w:ascii="IBM Plex Sans" w:hAnsi="IBM Plex Sans" w:cs="IBM Plex Sans"/>
          <w:b/>
          <w:color w:val="0B0E11"/>
          <w:sz w:val="21"/>
        </w:rPr>
        <w:t xml:space="preserve">   Real-Time Blue Team Performance Metrics</w:t>
      </w:r>
    </w:p>
    <w:p>
      <w:pPr/>
      <w:r>
        <w:t>The organization shall track Blue Team metrics during exercises, such as detection time, triage time, containment speed, and escalation accuracy to evaluate defensive performance.</w:t>
      </w:r>
    </w:p>
    <w:p>
      <w:pPr>
        <w:keepNext/>
        <w:spacing w:before="180"/>
      </w:pPr>
      <w:r>
        <w:rPr>
          <w:rFonts w:ascii="IBM Plex Mono" w:hAnsi="IBM Plex Mono" w:cs="IBM Plex Mono"/>
          <w:b/>
          <w:color w:val="0E8E66"/>
          <w:sz w:val="19"/>
        </w:rPr>
        <w:t>RBP-10</w:t>
      </w:r>
      <w:r>
        <w:rPr>
          <w:rFonts w:ascii="IBM Plex Sans" w:hAnsi="IBM Plex Sans" w:cs="IBM Plex Sans"/>
          <w:b/>
          <w:color w:val="0B0E11"/>
          <w:sz w:val="21"/>
        </w:rPr>
        <w:t xml:space="preserve">   Exercise Safety and Risk Containment</w:t>
      </w:r>
    </w:p>
    <w:p>
      <w:pPr/>
      <w:r>
        <w:t>The organization shall implement safeguards during live exercises to prevent unintended service disruption, data corruption, or user impact, including “kill switch” protocols.</w:t>
      </w:r>
    </w:p>
    <w:p>
      <w:pPr>
        <w:keepNext/>
        <w:spacing w:before="180"/>
      </w:pPr>
      <w:r>
        <w:rPr>
          <w:rFonts w:ascii="IBM Plex Mono" w:hAnsi="IBM Plex Mono" w:cs="IBM Plex Mono"/>
          <w:b/>
          <w:color w:val="0E8E66"/>
          <w:sz w:val="19"/>
        </w:rPr>
        <w:t>RBP-11</w:t>
      </w:r>
      <w:r>
        <w:rPr>
          <w:rFonts w:ascii="IBM Plex Sans" w:hAnsi="IBM Plex Sans" w:cs="IBM Plex Sans"/>
          <w:b/>
          <w:color w:val="0B0E11"/>
          <w:sz w:val="21"/>
        </w:rPr>
        <w:t xml:space="preserve">   Command and Control (C2) Channel Simulation</w:t>
      </w:r>
    </w:p>
    <w:p>
      <w:pPr/>
      <w:r>
        <w:t>The organization shall simulate adversarial C2 channels during Red Team operations using realistic, covert, and evasive techniques that align with known attacker profiles.</w:t>
      </w:r>
    </w:p>
    <w:p>
      <w:pPr>
        <w:keepNext/>
        <w:spacing w:before="180"/>
      </w:pPr>
      <w:r>
        <w:rPr>
          <w:rFonts w:ascii="IBM Plex Mono" w:hAnsi="IBM Plex Mono" w:cs="IBM Plex Mono"/>
          <w:b/>
          <w:color w:val="0E8E66"/>
          <w:sz w:val="19"/>
        </w:rPr>
        <w:t>RBP-12</w:t>
      </w:r>
      <w:r>
        <w:rPr>
          <w:rFonts w:ascii="IBM Plex Sans" w:hAnsi="IBM Plex Sans" w:cs="IBM Plex Sans"/>
          <w:b/>
          <w:color w:val="0B0E11"/>
          <w:sz w:val="21"/>
        </w:rPr>
        <w:t xml:space="preserve">   Stealth and Evasion Techniques Testing</w:t>
      </w:r>
    </w:p>
    <w:p>
      <w:pPr/>
      <w:r>
        <w:t>The organization shall include stealth and evasion techniques in Red Team scenarios to evaluate the organization’s ability to detect and respond to sophisticated intrusions.</w:t>
      </w:r>
    </w:p>
    <w:p>
      <w:pPr>
        <w:keepNext/>
        <w:spacing w:before="180"/>
      </w:pPr>
      <w:r>
        <w:rPr>
          <w:rFonts w:ascii="IBM Plex Mono" w:hAnsi="IBM Plex Mono" w:cs="IBM Plex Mono"/>
          <w:b/>
          <w:color w:val="0E8E66"/>
          <w:sz w:val="19"/>
        </w:rPr>
        <w:t>RBP-13</w:t>
      </w:r>
      <w:r>
        <w:rPr>
          <w:rFonts w:ascii="IBM Plex Sans" w:hAnsi="IBM Plex Sans" w:cs="IBM Plex Sans"/>
          <w:b/>
          <w:color w:val="0B0E11"/>
          <w:sz w:val="21"/>
        </w:rPr>
        <w:t xml:space="preserve">   Internal Collaboration Facilitation (Purple Teaming)</w:t>
      </w:r>
    </w:p>
    <w:p>
      <w:pPr/>
      <w:r>
        <w:t>The organization shall coordinate Purple Team activities by co-locating or virtually integrating red and blue teams for shared analysis, detection engineering, and defensive tuning.</w:t>
      </w:r>
    </w:p>
    <w:p>
      <w:pPr>
        <w:keepNext/>
        <w:spacing w:before="180"/>
      </w:pPr>
      <w:r>
        <w:rPr>
          <w:rFonts w:ascii="IBM Plex Mono" w:hAnsi="IBM Plex Mono" w:cs="IBM Plex Mono"/>
          <w:b/>
          <w:color w:val="0E8E66"/>
          <w:sz w:val="19"/>
        </w:rPr>
        <w:t>RBP-14</w:t>
      </w:r>
      <w:r>
        <w:rPr>
          <w:rFonts w:ascii="IBM Plex Sans" w:hAnsi="IBM Plex Sans" w:cs="IBM Plex Sans"/>
          <w:b/>
          <w:color w:val="0B0E11"/>
          <w:sz w:val="21"/>
        </w:rPr>
        <w:t xml:space="preserve">   Security Control Gap Identification</w:t>
      </w:r>
    </w:p>
    <w:p>
      <w:pPr/>
      <w:r>
        <w:t>The organization shall document any gaps in security visibility, alerting, response coordination, or control effectiveness discovered during team-based exercises.</w:t>
      </w:r>
    </w:p>
    <w:p>
      <w:pPr>
        <w:keepNext/>
        <w:spacing w:before="180"/>
      </w:pPr>
      <w:r>
        <w:rPr>
          <w:rFonts w:ascii="IBM Plex Mono" w:hAnsi="IBM Plex Mono" w:cs="IBM Plex Mono"/>
          <w:b/>
          <w:color w:val="0E8E66"/>
          <w:sz w:val="19"/>
        </w:rPr>
        <w:t>RBP-15</w:t>
      </w:r>
      <w:r>
        <w:rPr>
          <w:rFonts w:ascii="IBM Plex Sans" w:hAnsi="IBM Plex Sans" w:cs="IBM Plex Sans"/>
          <w:b/>
          <w:color w:val="0B0E11"/>
          <w:sz w:val="21"/>
        </w:rPr>
        <w:t xml:space="preserve">   Replay and Detection Engineering Sessions</w:t>
      </w:r>
    </w:p>
    <w:p>
      <w:pPr/>
      <w:r>
        <w:t>The organization shall conduct replay sessions post-exercise to walk through Red Team activity logs with Blue Team personnel to engineer or improve detections.</w:t>
      </w:r>
    </w:p>
    <w:p>
      <w:pPr>
        <w:keepNext/>
        <w:spacing w:before="180"/>
      </w:pPr>
      <w:r>
        <w:rPr>
          <w:rFonts w:ascii="IBM Plex Mono" w:hAnsi="IBM Plex Mono" w:cs="IBM Plex Mono"/>
          <w:b/>
          <w:color w:val="0E8E66"/>
          <w:sz w:val="19"/>
        </w:rPr>
        <w:t>RBP-16</w:t>
      </w:r>
      <w:r>
        <w:rPr>
          <w:rFonts w:ascii="IBM Plex Sans" w:hAnsi="IBM Plex Sans" w:cs="IBM Plex Sans"/>
          <w:b/>
          <w:color w:val="0B0E11"/>
          <w:sz w:val="21"/>
        </w:rPr>
        <w:t xml:space="preserve">   Simulated Breach and Attack Scenarios</w:t>
      </w:r>
    </w:p>
    <w:p>
      <w:pPr/>
      <w:r>
        <w:t>The organization shall conduct periodic simulated breach exercises (e.g., assumed breach or lateral movement scenarios) to test internal detection and response without external perimeter compromise.</w:t>
      </w:r>
    </w:p>
    <w:p>
      <w:pPr>
        <w:keepNext/>
        <w:spacing w:before="180"/>
      </w:pPr>
      <w:r>
        <w:rPr>
          <w:rFonts w:ascii="IBM Plex Mono" w:hAnsi="IBM Plex Mono" w:cs="IBM Plex Mono"/>
          <w:b/>
          <w:color w:val="0E8E66"/>
          <w:sz w:val="19"/>
        </w:rPr>
        <w:t>RBP-17</w:t>
      </w:r>
      <w:r>
        <w:rPr>
          <w:rFonts w:ascii="IBM Plex Sans" w:hAnsi="IBM Plex Sans" w:cs="IBM Plex Sans"/>
          <w:b/>
          <w:color w:val="0B0E11"/>
          <w:sz w:val="21"/>
        </w:rPr>
        <w:t xml:space="preserve">   Exercise Debrief and Hotwash Sessions</w:t>
      </w:r>
    </w:p>
    <w:p>
      <w:pPr/>
      <w:r>
        <w:t>The organization shall perform structured debriefings after every team-based exercise to capture lessons learned, discuss cross-team perspectives, and define improvement actions.</w:t>
      </w:r>
    </w:p>
    <w:p>
      <w:pPr>
        <w:keepNext/>
        <w:spacing w:before="180"/>
      </w:pPr>
      <w:r>
        <w:rPr>
          <w:rFonts w:ascii="IBM Plex Mono" w:hAnsi="IBM Plex Mono" w:cs="IBM Plex Mono"/>
          <w:b/>
          <w:color w:val="0E8E66"/>
          <w:sz w:val="19"/>
        </w:rPr>
        <w:t>RBP-18</w:t>
      </w:r>
      <w:r>
        <w:rPr>
          <w:rFonts w:ascii="IBM Plex Sans" w:hAnsi="IBM Plex Sans" w:cs="IBM Plex Sans"/>
          <w:b/>
          <w:color w:val="0B0E11"/>
          <w:sz w:val="21"/>
        </w:rPr>
        <w:t xml:space="preserve">   Maturity Model for Team-Based Exercises</w:t>
      </w:r>
    </w:p>
    <w:p>
      <w:pPr/>
      <w:r>
        <w:t>The organization shall adopt a maturity model to guide the progression of team-based security exercises, ranging from basic attack path validation to full adversary lifecycle emulation.</w:t>
      </w:r>
    </w:p>
    <w:p>
      <w:pPr>
        <w:keepNext/>
        <w:spacing w:before="180"/>
      </w:pPr>
      <w:r>
        <w:rPr>
          <w:rFonts w:ascii="IBM Plex Mono" w:hAnsi="IBM Plex Mono" w:cs="IBM Plex Mono"/>
          <w:b/>
          <w:color w:val="0E8E66"/>
          <w:sz w:val="19"/>
        </w:rPr>
        <w:t>RBP-19</w:t>
      </w:r>
      <w:r>
        <w:rPr>
          <w:rFonts w:ascii="IBM Plex Sans" w:hAnsi="IBM Plex Sans" w:cs="IBM Plex Sans"/>
          <w:b/>
          <w:color w:val="0B0E11"/>
          <w:sz w:val="21"/>
        </w:rPr>
        <w:t xml:space="preserve">   Exercise Scheduling and Frequency</w:t>
      </w:r>
    </w:p>
    <w:p>
      <w:pPr/>
      <w:r>
        <w:t>The organization shall maintain a schedule for recurring Red, Blue, and Purple Team activities across business units and technical domains, incorporating rotation and scenario variation.</w:t>
      </w:r>
    </w:p>
    <w:p>
      <w:pPr>
        <w:keepNext/>
        <w:spacing w:before="180"/>
      </w:pPr>
      <w:r>
        <w:rPr>
          <w:rFonts w:ascii="IBM Plex Mono" w:hAnsi="IBM Plex Mono" w:cs="IBM Plex Mono"/>
          <w:b/>
          <w:color w:val="0E8E66"/>
          <w:sz w:val="19"/>
        </w:rPr>
        <w:t>RBP-20</w:t>
      </w:r>
      <w:r>
        <w:rPr>
          <w:rFonts w:ascii="IBM Plex Sans" w:hAnsi="IBM Plex Sans" w:cs="IBM Plex Sans"/>
          <w:b/>
          <w:color w:val="0B0E11"/>
          <w:sz w:val="21"/>
        </w:rPr>
        <w:t xml:space="preserve">   Data and Log Capture for Exercise Analysis</w:t>
      </w:r>
    </w:p>
    <w:p>
      <w:pPr/>
      <w:r>
        <w:t>The organization shall ensure comprehensive logging of Red Team activity, Blue Team responses, and platform outputs during exercises to support retrospective analysis and tool tuning.</w:t>
      </w:r>
    </w:p>
    <w:p>
      <w:pPr>
        <w:keepNext/>
        <w:spacing w:before="180"/>
      </w:pPr>
      <w:r>
        <w:rPr>
          <w:rFonts w:ascii="IBM Plex Mono" w:hAnsi="IBM Plex Mono" w:cs="IBM Plex Mono"/>
          <w:b/>
          <w:color w:val="0E8E66"/>
          <w:sz w:val="19"/>
        </w:rPr>
        <w:t>RBP-21</w:t>
      </w:r>
      <w:r>
        <w:rPr>
          <w:rFonts w:ascii="IBM Plex Sans" w:hAnsi="IBM Plex Sans" w:cs="IBM Plex Sans"/>
          <w:b/>
          <w:color w:val="0B0E11"/>
          <w:sz w:val="21"/>
        </w:rPr>
        <w:t xml:space="preserve">   External Red Team Engagement Management</w:t>
      </w:r>
    </w:p>
    <w:p>
      <w:pPr/>
      <w:r>
        <w:t>The organization shall establish vetting, onboarding, oversight, and post-engagement evaluation protocols for external Red Teams engaged in testing organizational defenses.</w:t>
      </w:r>
    </w:p>
    <w:p>
      <w:pPr>
        <w:keepNext/>
        <w:spacing w:before="180"/>
      </w:pPr>
      <w:r>
        <w:rPr>
          <w:rFonts w:ascii="IBM Plex Mono" w:hAnsi="IBM Plex Mono" w:cs="IBM Plex Mono"/>
          <w:b/>
          <w:color w:val="0E8E66"/>
          <w:sz w:val="19"/>
        </w:rPr>
        <w:t>RBP-22</w:t>
      </w:r>
      <w:r>
        <w:rPr>
          <w:rFonts w:ascii="IBM Plex Sans" w:hAnsi="IBM Plex Sans" w:cs="IBM Plex Sans"/>
          <w:b/>
          <w:color w:val="0B0E11"/>
          <w:sz w:val="21"/>
        </w:rPr>
        <w:t xml:space="preserve">   Training Exercises for SOC and IR Staff</w:t>
      </w:r>
    </w:p>
    <w:p>
      <w:pPr/>
      <w:r>
        <w:t>The organization shall incorporate modified Red Team scenarios into training exercises for security operations center (SOC) analysts and incident responders to develop intuition and decision-making skills.</w:t>
      </w:r>
    </w:p>
    <w:p>
      <w:pPr>
        <w:keepNext/>
        <w:spacing w:before="180"/>
      </w:pPr>
      <w:r>
        <w:rPr>
          <w:rFonts w:ascii="IBM Plex Mono" w:hAnsi="IBM Plex Mono" w:cs="IBM Plex Mono"/>
          <w:b/>
          <w:color w:val="0E8E66"/>
          <w:sz w:val="19"/>
        </w:rPr>
        <w:t>RBP-23</w:t>
      </w:r>
      <w:r>
        <w:rPr>
          <w:rFonts w:ascii="IBM Plex Sans" w:hAnsi="IBM Plex Sans" w:cs="IBM Plex Sans"/>
          <w:b/>
          <w:color w:val="0B0E11"/>
          <w:sz w:val="21"/>
        </w:rPr>
        <w:t xml:space="preserve">   Reporting of Adversarial Simulation Outcomes</w:t>
      </w:r>
    </w:p>
    <w:p>
      <w:pPr/>
      <w:r>
        <w:t>The organization shall document and report the results of adversarial exercises, including objectives met, undetected activities, defensive wins, and action plans for detection and response improvement.</w:t>
      </w:r>
    </w:p>
    <w:p>
      <w:pPr>
        <w:pStyle w:val="Kicker"/>
      </w:pPr>
      <w:r>
        <w:t>// control family</w:t>
      </w:r>
    </w:p>
    <w:p>
      <w:pPr>
        <w:pStyle w:val="Heading2"/>
      </w:pPr>
      <w:r>
        <w:t>Malware Protection &amp; Digital Forensics (MDF)</w:t>
      </w:r>
    </w:p>
    <w:p>
      <w:pPr/>
      <w:r>
        <w:t>The Malware Protection &amp; Digital Forensics (MDF) control family establishes the safeguards, investigative capabilities, and analytical processes necessary to prevent, detect, analyze, and recover from malicious software and related artifacts. These controls are distinct from incident response or endpoint detection, they focus specifically on the lifecycle of malware-based threats and the forensic mechanisms required to understand, attribute, and mitigate malicious code execution and its impacts on enterprise assets.</w:t>
      </w:r>
    </w:p>
    <w:p>
      <w:pPr>
        <w:keepNext/>
        <w:spacing w:before="180"/>
      </w:pPr>
      <w:r>
        <w:rPr>
          <w:rFonts w:ascii="IBM Plex Mono" w:hAnsi="IBM Plex Mono" w:cs="IBM Plex Mono"/>
          <w:b/>
          <w:color w:val="0E8E66"/>
          <w:sz w:val="19"/>
        </w:rPr>
        <w:t>MDF-01</w:t>
      </w:r>
      <w:r>
        <w:rPr>
          <w:rFonts w:ascii="IBM Plex Sans" w:hAnsi="IBM Plex Sans" w:cs="IBM Plex Sans"/>
          <w:b/>
          <w:color w:val="0B0E11"/>
          <w:sz w:val="21"/>
        </w:rPr>
        <w:t xml:space="preserve">   Malware Prevention Policy</w:t>
      </w:r>
    </w:p>
    <w:p>
      <w:pPr/>
      <w:r>
        <w:t>The organization shall maintain a policy governing acceptable use, malware prevention practices, scanning frequency, and software restrictions across all information systems.</w:t>
      </w:r>
    </w:p>
    <w:p>
      <w:pPr>
        <w:keepNext/>
        <w:spacing w:before="180"/>
      </w:pPr>
      <w:r>
        <w:rPr>
          <w:rFonts w:ascii="IBM Plex Mono" w:hAnsi="IBM Plex Mono" w:cs="IBM Plex Mono"/>
          <w:b/>
          <w:color w:val="0E8E66"/>
          <w:sz w:val="19"/>
        </w:rPr>
        <w:t>MDF-02</w:t>
      </w:r>
      <w:r>
        <w:rPr>
          <w:rFonts w:ascii="IBM Plex Sans" w:hAnsi="IBM Plex Sans" w:cs="IBM Plex Sans"/>
          <w:b/>
          <w:color w:val="0B0E11"/>
          <w:sz w:val="21"/>
        </w:rPr>
        <w:t xml:space="preserve">   Multi-Layered Malware Defense Strategy</w:t>
      </w:r>
    </w:p>
    <w:p>
      <w:pPr/>
      <w:r>
        <w:t>The organization shall implement a defense-in-depth approach to malware protection, utilizing multiple layers of controls such as anti-malware engines, sandboxing, threat emulation, and heuristic scanning.</w:t>
      </w:r>
    </w:p>
    <w:p>
      <w:pPr>
        <w:keepNext/>
        <w:spacing w:before="180"/>
      </w:pPr>
      <w:r>
        <w:rPr>
          <w:rFonts w:ascii="IBM Plex Mono" w:hAnsi="IBM Plex Mono" w:cs="IBM Plex Mono"/>
          <w:b/>
          <w:color w:val="0E8E66"/>
          <w:sz w:val="19"/>
        </w:rPr>
        <w:t>MDF-03</w:t>
      </w:r>
      <w:r>
        <w:rPr>
          <w:rFonts w:ascii="IBM Plex Sans" w:hAnsi="IBM Plex Sans" w:cs="IBM Plex Sans"/>
          <w:b/>
          <w:color w:val="0B0E11"/>
          <w:sz w:val="21"/>
        </w:rPr>
        <w:t xml:space="preserve">   Malware Signature Management</w:t>
      </w:r>
    </w:p>
    <w:p>
      <w:pPr/>
      <w:r>
        <w:t>The organization shall ensure all malware protection solutions receive timely updates to detection signatures, heuristic definitions, and cloud-assisted intelligence feeds.</w:t>
      </w:r>
    </w:p>
    <w:p>
      <w:pPr>
        <w:keepNext/>
        <w:spacing w:before="180"/>
      </w:pPr>
      <w:r>
        <w:rPr>
          <w:rFonts w:ascii="IBM Plex Mono" w:hAnsi="IBM Plex Mono" w:cs="IBM Plex Mono"/>
          <w:b/>
          <w:color w:val="0E8E66"/>
          <w:sz w:val="19"/>
        </w:rPr>
        <w:t>MDF-04</w:t>
      </w:r>
      <w:r>
        <w:rPr>
          <w:rFonts w:ascii="IBM Plex Sans" w:hAnsi="IBM Plex Sans" w:cs="IBM Plex Sans"/>
          <w:b/>
          <w:color w:val="0B0E11"/>
          <w:sz w:val="21"/>
        </w:rPr>
        <w:t xml:space="preserve">   Advanced Malware Analysis Capability</w:t>
      </w:r>
    </w:p>
    <w:p>
      <w:pPr/>
      <w:r>
        <w:t>The organization shall maintain capabilities to perform advanced analysis of suspected malware, including static analysis, dynamic behavior tracing, and unpacking of obfuscated code.</w:t>
      </w:r>
    </w:p>
    <w:p>
      <w:pPr>
        <w:keepNext/>
        <w:spacing w:before="180"/>
      </w:pPr>
      <w:r>
        <w:rPr>
          <w:rFonts w:ascii="IBM Plex Mono" w:hAnsi="IBM Plex Mono" w:cs="IBM Plex Mono"/>
          <w:b/>
          <w:color w:val="0E8E66"/>
          <w:sz w:val="19"/>
        </w:rPr>
        <w:t>MDF-05</w:t>
      </w:r>
      <w:r>
        <w:rPr>
          <w:rFonts w:ascii="IBM Plex Sans" w:hAnsi="IBM Plex Sans" w:cs="IBM Plex Sans"/>
          <w:b/>
          <w:color w:val="0B0E11"/>
          <w:sz w:val="21"/>
        </w:rPr>
        <w:t xml:space="preserve">   Sandboxing and Detonation Environments</w:t>
      </w:r>
    </w:p>
    <w:p>
      <w:pPr/>
      <w:r>
        <w:t>The organization shall deploy isolated sandbox environments to safely detonate suspicious files and URLs for behavioral analysis, attribution, and validation of detection efficacy.</w:t>
      </w:r>
    </w:p>
    <w:p>
      <w:pPr>
        <w:keepNext/>
        <w:spacing w:before="180"/>
      </w:pPr>
      <w:r>
        <w:rPr>
          <w:rFonts w:ascii="IBM Plex Mono" w:hAnsi="IBM Plex Mono" w:cs="IBM Plex Mono"/>
          <w:b/>
          <w:color w:val="0E8E66"/>
          <w:sz w:val="19"/>
        </w:rPr>
        <w:t>MDF-06</w:t>
      </w:r>
      <w:r>
        <w:rPr>
          <w:rFonts w:ascii="IBM Plex Sans" w:hAnsi="IBM Plex Sans" w:cs="IBM Plex Sans"/>
          <w:b/>
          <w:color w:val="0B0E11"/>
          <w:sz w:val="21"/>
        </w:rPr>
        <w:t xml:space="preserve">   Malware Event Logging and Correlation</w:t>
      </w:r>
    </w:p>
    <w:p>
      <w:pPr/>
      <w:r>
        <w:t>The organization shall collect and retain logs related to malware events, including file hashes, process paths, associated network traffic, and user interactions, with correlation to endpoint and network telemetry.</w:t>
      </w:r>
    </w:p>
    <w:p>
      <w:pPr>
        <w:keepNext/>
        <w:spacing w:before="180"/>
      </w:pPr>
      <w:r>
        <w:rPr>
          <w:rFonts w:ascii="IBM Plex Mono" w:hAnsi="IBM Plex Mono" w:cs="IBM Plex Mono"/>
          <w:b/>
          <w:color w:val="0E8E66"/>
          <w:sz w:val="19"/>
        </w:rPr>
        <w:t>MDF-07</w:t>
      </w:r>
      <w:r>
        <w:rPr>
          <w:rFonts w:ascii="IBM Plex Sans" w:hAnsi="IBM Plex Sans" w:cs="IBM Plex Sans"/>
          <w:b/>
          <w:color w:val="0B0E11"/>
          <w:sz w:val="21"/>
        </w:rPr>
        <w:t xml:space="preserve">   Executable File Reputation Validation</w:t>
      </w:r>
    </w:p>
    <w:p>
      <w:pPr/>
      <w:r>
        <w:t>The organization shall evaluate unknown executables and scripts against internal and external reputation services prior to execution or installation on enterprise systems.</w:t>
      </w:r>
    </w:p>
    <w:p>
      <w:pPr>
        <w:keepNext/>
        <w:spacing w:before="180"/>
      </w:pPr>
      <w:r>
        <w:rPr>
          <w:rFonts w:ascii="IBM Plex Mono" w:hAnsi="IBM Plex Mono" w:cs="IBM Plex Mono"/>
          <w:b/>
          <w:color w:val="0E8E66"/>
          <w:sz w:val="19"/>
        </w:rPr>
        <w:t>MDF-08</w:t>
      </w:r>
      <w:r>
        <w:rPr>
          <w:rFonts w:ascii="IBM Plex Sans" w:hAnsi="IBM Plex Sans" w:cs="IBM Plex Sans"/>
          <w:b/>
          <w:color w:val="0B0E11"/>
          <w:sz w:val="21"/>
        </w:rPr>
        <w:t xml:space="preserve">   Removable Media Malware Controls</w:t>
      </w:r>
    </w:p>
    <w:p>
      <w:pPr/>
      <w:r>
        <w:t>The organization shall implement specific controls for detecting, scanning, and restricting malware propagation via USB drives, optical media, and other removable storage devices.</w:t>
      </w:r>
    </w:p>
    <w:p>
      <w:pPr>
        <w:keepNext/>
        <w:spacing w:before="180"/>
      </w:pPr>
      <w:r>
        <w:rPr>
          <w:rFonts w:ascii="IBM Plex Mono" w:hAnsi="IBM Plex Mono" w:cs="IBM Plex Mono"/>
          <w:b/>
          <w:color w:val="0E8E66"/>
          <w:sz w:val="19"/>
        </w:rPr>
        <w:t>MDF-09</w:t>
      </w:r>
      <w:r>
        <w:rPr>
          <w:rFonts w:ascii="IBM Plex Sans" w:hAnsi="IBM Plex Sans" w:cs="IBM Plex Sans"/>
          <w:b/>
          <w:color w:val="0B0E11"/>
          <w:sz w:val="21"/>
        </w:rPr>
        <w:t xml:space="preserve">   Email and Web Gateway Malware Filtering</w:t>
      </w:r>
    </w:p>
    <w:p>
      <w:pPr/>
      <w:r>
        <w:t>The organization shall configure email and web gateways to detect and block malware-laden attachments, links, and payloads using signature, sandboxing, and machine learning technologies.</w:t>
      </w:r>
    </w:p>
    <w:p>
      <w:pPr>
        <w:keepNext/>
        <w:spacing w:before="180"/>
      </w:pPr>
      <w:r>
        <w:rPr>
          <w:rFonts w:ascii="IBM Plex Mono" w:hAnsi="IBM Plex Mono" w:cs="IBM Plex Mono"/>
          <w:b/>
          <w:color w:val="0E8E66"/>
          <w:sz w:val="19"/>
        </w:rPr>
        <w:t>MDF-10</w:t>
      </w:r>
      <w:r>
        <w:rPr>
          <w:rFonts w:ascii="IBM Plex Sans" w:hAnsi="IBM Plex Sans" w:cs="IBM Plex Sans"/>
          <w:b/>
          <w:color w:val="0B0E11"/>
          <w:sz w:val="21"/>
        </w:rPr>
        <w:t xml:space="preserve">   Malware Infection Chain Mapping</w:t>
      </w:r>
    </w:p>
    <w:p>
      <w:pPr/>
      <w:r>
        <w:t>The organization shall document and update infection chain models (e.g., MITRE ATT&amp;CK) for known or emerging malware families relevant to the organization’s risk profile.</w:t>
      </w:r>
    </w:p>
    <w:p>
      <w:pPr>
        <w:keepNext/>
        <w:spacing w:before="180"/>
      </w:pPr>
      <w:r>
        <w:rPr>
          <w:rFonts w:ascii="IBM Plex Mono" w:hAnsi="IBM Plex Mono" w:cs="IBM Plex Mono"/>
          <w:b/>
          <w:color w:val="0E8E66"/>
          <w:sz w:val="19"/>
        </w:rPr>
        <w:t>MDF-11</w:t>
      </w:r>
      <w:r>
        <w:rPr>
          <w:rFonts w:ascii="IBM Plex Sans" w:hAnsi="IBM Plex Sans" w:cs="IBM Plex Sans"/>
          <w:b/>
          <w:color w:val="0B0E11"/>
          <w:sz w:val="21"/>
        </w:rPr>
        <w:t xml:space="preserve">   Malicious Persistence Mechanism Detection</w:t>
      </w:r>
    </w:p>
    <w:p>
      <w:pPr/>
      <w:r>
        <w:t>The organization shall monitor for signs of malware persistence techniques, including registry manipulation, scheduled tasks, service installation, and DLL hijacking.</w:t>
      </w:r>
    </w:p>
    <w:p>
      <w:pPr>
        <w:keepNext/>
        <w:spacing w:before="180"/>
      </w:pPr>
      <w:r>
        <w:rPr>
          <w:rFonts w:ascii="IBM Plex Mono" w:hAnsi="IBM Plex Mono" w:cs="IBM Plex Mono"/>
          <w:b/>
          <w:color w:val="0E8E66"/>
          <w:sz w:val="19"/>
        </w:rPr>
        <w:t>MDF-12</w:t>
      </w:r>
      <w:r>
        <w:rPr>
          <w:rFonts w:ascii="IBM Plex Sans" w:hAnsi="IBM Plex Sans" w:cs="IBM Plex Sans"/>
          <w:b/>
          <w:color w:val="0B0E11"/>
          <w:sz w:val="21"/>
        </w:rPr>
        <w:t xml:space="preserve">   Malware-Driven Data Exfiltration Detection</w:t>
      </w:r>
    </w:p>
    <w:p>
      <w:pPr/>
      <w:r>
        <w:t>The organization shall identify and alert on behaviors indicative of data exfiltration resulting from malware infections, such as staged data, encrypted outbound traffic, or beaconing.</w:t>
      </w:r>
    </w:p>
    <w:p>
      <w:pPr>
        <w:keepNext/>
        <w:spacing w:before="180"/>
      </w:pPr>
      <w:r>
        <w:rPr>
          <w:rFonts w:ascii="IBM Plex Mono" w:hAnsi="IBM Plex Mono" w:cs="IBM Plex Mono"/>
          <w:b/>
          <w:color w:val="0E8E66"/>
          <w:sz w:val="19"/>
        </w:rPr>
        <w:t>MDF-13</w:t>
      </w:r>
      <w:r>
        <w:rPr>
          <w:rFonts w:ascii="IBM Plex Sans" w:hAnsi="IBM Plex Sans" w:cs="IBM Plex Sans"/>
          <w:b/>
          <w:color w:val="0B0E11"/>
          <w:sz w:val="21"/>
        </w:rPr>
        <w:t xml:space="preserve">   Host-Based Malware Remediation</w:t>
      </w:r>
    </w:p>
    <w:p>
      <w:pPr/>
      <w:r>
        <w:t>The organization shall define standard procedures for host-based remediation of confirmed malware infections, including quarantine, artifact removal, and system re-imaging when required.</w:t>
      </w:r>
    </w:p>
    <w:p>
      <w:pPr>
        <w:keepNext/>
        <w:spacing w:before="180"/>
      </w:pPr>
      <w:r>
        <w:rPr>
          <w:rFonts w:ascii="IBM Plex Mono" w:hAnsi="IBM Plex Mono" w:cs="IBM Plex Mono"/>
          <w:b/>
          <w:color w:val="0E8E66"/>
          <w:sz w:val="19"/>
        </w:rPr>
        <w:t>MDF-14</w:t>
      </w:r>
      <w:r>
        <w:rPr>
          <w:rFonts w:ascii="IBM Plex Sans" w:hAnsi="IBM Plex Sans" w:cs="IBM Plex Sans"/>
          <w:b/>
          <w:color w:val="0B0E11"/>
          <w:sz w:val="21"/>
        </w:rPr>
        <w:t xml:space="preserve">   Malware Attribution and Classification</w:t>
      </w:r>
    </w:p>
    <w:p>
      <w:pPr/>
      <w:r>
        <w:t>The organization shall classify malware into families, variants, and threat actor affiliations where possible to inform threat models, incident prioritization, and long-term defense tuning.</w:t>
      </w:r>
    </w:p>
    <w:p>
      <w:pPr>
        <w:keepNext/>
        <w:spacing w:before="180"/>
      </w:pPr>
      <w:r>
        <w:rPr>
          <w:rFonts w:ascii="IBM Plex Mono" w:hAnsi="IBM Plex Mono" w:cs="IBM Plex Mono"/>
          <w:b/>
          <w:color w:val="0E8E66"/>
          <w:sz w:val="19"/>
        </w:rPr>
        <w:t>MDF-15</w:t>
      </w:r>
      <w:r>
        <w:rPr>
          <w:rFonts w:ascii="IBM Plex Sans" w:hAnsi="IBM Plex Sans" w:cs="IBM Plex Sans"/>
          <w:b/>
          <w:color w:val="0B0E11"/>
          <w:sz w:val="21"/>
        </w:rPr>
        <w:t xml:space="preserve">   Memory Forensics Capability</w:t>
      </w:r>
    </w:p>
    <w:p>
      <w:pPr/>
      <w:r>
        <w:t>The organization shall maintain the ability to acquire and analyze volatile memory from compromised or suspicious hosts to uncover in-memory malware, rootkits, and execution traces.</w:t>
      </w:r>
    </w:p>
    <w:p>
      <w:pPr>
        <w:keepNext/>
        <w:spacing w:before="180"/>
      </w:pPr>
      <w:r>
        <w:rPr>
          <w:rFonts w:ascii="IBM Plex Mono" w:hAnsi="IBM Plex Mono" w:cs="IBM Plex Mono"/>
          <w:b/>
          <w:color w:val="0E8E66"/>
          <w:sz w:val="19"/>
        </w:rPr>
        <w:t>MDF-16</w:t>
      </w:r>
      <w:r>
        <w:rPr>
          <w:rFonts w:ascii="IBM Plex Sans" w:hAnsi="IBM Plex Sans" w:cs="IBM Plex Sans"/>
          <w:b/>
          <w:color w:val="0B0E11"/>
          <w:sz w:val="21"/>
        </w:rPr>
        <w:t xml:space="preserve">   Disk and File System Forensic Acquisition</w:t>
      </w:r>
    </w:p>
    <w:p>
      <w:pPr/>
      <w:r>
        <w:t>The organization shall implement procedures for secure acquisition of full disk images or targeted file system snapshots to support forensic investigations and legal hold requirements.</w:t>
      </w:r>
    </w:p>
    <w:p>
      <w:pPr>
        <w:keepNext/>
        <w:spacing w:before="180"/>
      </w:pPr>
      <w:r>
        <w:rPr>
          <w:rFonts w:ascii="IBM Plex Mono" w:hAnsi="IBM Plex Mono" w:cs="IBM Plex Mono"/>
          <w:b/>
          <w:color w:val="0E8E66"/>
          <w:sz w:val="19"/>
        </w:rPr>
        <w:t>MDF-17</w:t>
      </w:r>
      <w:r>
        <w:rPr>
          <w:rFonts w:ascii="IBM Plex Sans" w:hAnsi="IBM Plex Sans" w:cs="IBM Plex Sans"/>
          <w:b/>
          <w:color w:val="0B0E11"/>
          <w:sz w:val="21"/>
        </w:rPr>
        <w:t xml:space="preserve">   Chain of Custody for Digital Evidence</w:t>
      </w:r>
    </w:p>
    <w:p>
      <w:pPr/>
      <w:r>
        <w:t>The organization shall enforce chain of custody protocols for all collected forensic evidence to ensure integrity, admissibility, and traceability throughout the investigative lifecycle.</w:t>
      </w:r>
    </w:p>
    <w:p>
      <w:pPr>
        <w:keepNext/>
        <w:spacing w:before="180"/>
      </w:pPr>
      <w:r>
        <w:rPr>
          <w:rFonts w:ascii="IBM Plex Mono" w:hAnsi="IBM Plex Mono" w:cs="IBM Plex Mono"/>
          <w:b/>
          <w:color w:val="0E8E66"/>
          <w:sz w:val="19"/>
        </w:rPr>
        <w:t>MDF-18</w:t>
      </w:r>
      <w:r>
        <w:rPr>
          <w:rFonts w:ascii="IBM Plex Sans" w:hAnsi="IBM Plex Sans" w:cs="IBM Plex Sans"/>
          <w:b/>
          <w:color w:val="0B0E11"/>
          <w:sz w:val="21"/>
        </w:rPr>
        <w:t xml:space="preserve">   Forensic Timeline Reconstruction</w:t>
      </w:r>
    </w:p>
    <w:p>
      <w:pPr/>
      <w:r>
        <w:t>The organization shall use timestamped data from various logs, registries, and file systems to reconstruct a timeline of malware activity and affected system behaviors.</w:t>
      </w:r>
    </w:p>
    <w:p>
      <w:pPr>
        <w:keepNext/>
        <w:spacing w:before="180"/>
      </w:pPr>
      <w:r>
        <w:rPr>
          <w:rFonts w:ascii="IBM Plex Mono" w:hAnsi="IBM Plex Mono" w:cs="IBM Plex Mono"/>
          <w:b/>
          <w:color w:val="0E8E66"/>
          <w:sz w:val="19"/>
        </w:rPr>
        <w:t>MDF-19</w:t>
      </w:r>
      <w:r>
        <w:rPr>
          <w:rFonts w:ascii="IBM Plex Sans" w:hAnsi="IBM Plex Sans" w:cs="IBM Plex Sans"/>
          <w:b/>
          <w:color w:val="0B0E11"/>
          <w:sz w:val="21"/>
        </w:rPr>
        <w:t xml:space="preserve">   Reverse Engineering of Malicious Code</w:t>
      </w:r>
    </w:p>
    <w:p>
      <w:pPr/>
      <w:r>
        <w:t>The organization shall maintain access to reverse engineering expertise or tooling for dissecting malicious binaries, scripts, and macros to understand function, intent, and system impact.</w:t>
      </w:r>
    </w:p>
    <w:p>
      <w:pPr>
        <w:keepNext/>
        <w:spacing w:before="180"/>
      </w:pPr>
      <w:r>
        <w:rPr>
          <w:rFonts w:ascii="IBM Plex Mono" w:hAnsi="IBM Plex Mono" w:cs="IBM Plex Mono"/>
          <w:b/>
          <w:color w:val="0E8E66"/>
          <w:sz w:val="19"/>
        </w:rPr>
        <w:t>MDF-20</w:t>
      </w:r>
      <w:r>
        <w:rPr>
          <w:rFonts w:ascii="IBM Plex Sans" w:hAnsi="IBM Plex Sans" w:cs="IBM Plex Sans"/>
          <w:b/>
          <w:color w:val="0B0E11"/>
          <w:sz w:val="21"/>
        </w:rPr>
        <w:t xml:space="preserve">   Forensics Lab Environment Segregation</w:t>
      </w:r>
    </w:p>
    <w:p>
      <w:pPr/>
      <w:r>
        <w:t>The organization shall operate forensic analysis environments separate from production systems with tightly controlled access, data handling protocols, and malware detonation safeguards.</w:t>
      </w:r>
    </w:p>
    <w:p>
      <w:pPr>
        <w:keepNext/>
        <w:spacing w:before="180"/>
      </w:pPr>
      <w:r>
        <w:rPr>
          <w:rFonts w:ascii="IBM Plex Mono" w:hAnsi="IBM Plex Mono" w:cs="IBM Plex Mono"/>
          <w:b/>
          <w:color w:val="0E8E66"/>
          <w:sz w:val="19"/>
        </w:rPr>
        <w:t>MDF-21</w:t>
      </w:r>
      <w:r>
        <w:rPr>
          <w:rFonts w:ascii="IBM Plex Sans" w:hAnsi="IBM Plex Sans" w:cs="IBM Plex Sans"/>
          <w:b/>
          <w:color w:val="0B0E11"/>
          <w:sz w:val="21"/>
        </w:rPr>
        <w:t xml:space="preserve">   Coordination with Legal and HR for Malware Cases</w:t>
      </w:r>
    </w:p>
    <w:p>
      <w:pPr/>
      <w:r>
        <w:t>The organization shall define procedures for involving legal counsel and human resources when forensic analysis reveals internal policy violations, intellectual property theft, or insider threat indicators.</w:t>
      </w:r>
    </w:p>
    <w:p>
      <w:pPr>
        <w:keepNext/>
        <w:spacing w:before="180"/>
      </w:pPr>
      <w:r>
        <w:rPr>
          <w:rFonts w:ascii="IBM Plex Mono" w:hAnsi="IBM Plex Mono" w:cs="IBM Plex Mono"/>
          <w:b/>
          <w:color w:val="0E8E66"/>
          <w:sz w:val="19"/>
        </w:rPr>
        <w:t>MDF-22</w:t>
      </w:r>
      <w:r>
        <w:rPr>
          <w:rFonts w:ascii="IBM Plex Sans" w:hAnsi="IBM Plex Sans" w:cs="IBM Plex Sans"/>
          <w:b/>
          <w:color w:val="0B0E11"/>
          <w:sz w:val="21"/>
        </w:rPr>
        <w:t xml:space="preserve">   Post-Malware Infection Assessments</w:t>
      </w:r>
    </w:p>
    <w:p>
      <w:pPr/>
      <w:r>
        <w:t>The organization shall conduct structured assessments following malware infections to identify entry vectors, security control bypasses, residual risk, and required control enhancements.</w:t>
      </w:r>
    </w:p>
    <w:sectPr w:rsidR="00FC693F" w:rsidRPr="0006063C" w:rsidSect="00034616">
      <w:headerReference w:type="default" r:id="rId9"/>
      <w:footerReference w:type="default" r:id="rId10"/>
      <w:pgSz w:w="12240" w:h="15840"/>
      <w:pgMar w:top="1320" w:right="1440" w:bottom="12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ora">
    <w:charset w:val="00"/>
    <w:family w:val="swiss"/>
    <w:pitch w:val="variable"/>
    <w:embedRegular r:id="rId1" w:fontKey="{B39C7409-F347-47A9-8527-C0D0E1A77925}"/>
    <w:embedBold r:id="rId2" w:fontKey="{0DBA5A99-AAF0-4F09-8221-0755449A4FB5}"/>
  </w:font>
  <w:font w:name="IBM Plex Sans">
    <w:charset w:val="00"/>
    <w:family w:val="swiss"/>
    <w:pitch w:val="variable"/>
    <w:embedRegular r:id="rId3" w:fontKey="{C0AFB6C4-0096-4FA0-AAD9-FA4EF01E70D9}"/>
    <w:embedBold r:id="rId4" w:fontKey="{707D961D-8932-481D-8F38-42D0EA578034}"/>
  </w:font>
  <w:font w:name="IBM Plex Mono">
    <w:charset w:val="00"/>
    <w:family w:val="modern"/>
    <w:pitch w:val="fixed"/>
    <w:embedRegular r:id="rId5" w:fontKey="{8FAEA3C6-B815-4DEE-9BF7-595C11E29293}"/>
    <w:embedBold r:id="rId6" w:fontKey="{CAF8B839-F2E9-4995-B3A6-8D281F57E65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tabs>
        <w:tab w:pos="9360" w:val="right"/>
      </w:tabs>
    </w:pPr>
    <w:r>
      <w:rPr>
        <w:rFonts w:ascii="IBM Plex Mono" w:hAnsi="IBM Plex Mono" w:cs="IBM Plex Mono"/>
        <w:caps/>
        <w:color w:val="6B7680"/>
        <w:sz w:val="16"/>
      </w:rPr>
      <w:t>TIM D. TIPTON JR.  ·  THE CYBER ALCHEMIST</w:t>
    </w:r>
    <w:r>
      <w:rPr>
        <w:rFonts w:ascii="IBM Plex Mono" w:hAnsi="IBM Plex Mono" w:cs="IBM Plex Mono"/>
      </w:rPr>
      <w:tab/>
    </w:r>
    <w:r>
      <w:rPr>
        <w:rFonts w:ascii="IBM Plex Mono" w:hAnsi="IBM Plex Mono" w:cs="IBM Plex Mono"/>
        <w:caps/>
        <w:color w:val="6B7680"/>
        <w:sz w:val="16"/>
      </w:rPr>
      <w:t>SCOPE FRAMEWORK  ·  THREAT MANAGEMENT &amp; SECURITY OPERATIONS v1.0</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pBdr>
        <w:bottom w:val="single" w:sz="4" w:space="3" w:color="E3E3DC"/>
      </w:pBdr>
      <w:tabs>
        <w:tab w:pos="9360" w:val="right"/>
      </w:tabs>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2" name="BenchPaper" descr="Warm off-white interior background"/>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2" name="BenchPaper" descr="Warm off-white interior background"/>
                  <pic:cNvPicPr/>
                </pic:nvPicPr>
                <pic:blipFill>
                  <a:blip r:embed="rId1"/>
                  <a:stretch>
                    <a:fillRect/>
                  </a:stretch>
                </pic:blipFill>
                <pic:spPr>
                  <a:xfrm>
                    <a:off x="0" y="0"/>
                    <a:ext cx="7772400" cy="10058400"/>
                  </a:xfrm>
                  <a:prstGeom prst="rect">
                    <a:avLst/>
                  </a:prstGeom>
                </pic:spPr>
              </pic:pic>
            </a:graphicData>
          </a:graphic>
        </wp:anchor>
      </w:drawing>
    </w:r>
    <w:r/>
    <w:r>
      <w:rPr>
        <w:rFonts w:ascii="IBM Plex Mono" w:hAnsi="IBM Plex Mono" w:cs="IBM Plex Mono"/>
        <w:caps/>
        <w:color w:val="6B7680"/>
        <w:sz w:val="16"/>
      </w:rPr>
      <w:t>The Cyber Alchemist  ·  SCOPE Framework</w:t>
    </w:r>
    <w:r>
      <w:rPr>
        <w:rFonts w:ascii="IBM Plex Mono" w:hAnsi="IBM Plex Mono" w:cs="IBM Plex Mono"/>
      </w:rPr>
      <w:tab/>
    </w:r>
    <w:r>
      <w:rPr>
        <w:rFonts w:ascii="IBM Plex Mono" w:hAnsi="IBM Plex Mono" w:cs="IBM Plex Mono"/>
        <w:caps/>
        <w:color w:val="6B7680"/>
        <w:sz w:val="16"/>
      </w:rPr>
      <w:t>Threat Management &amp; Security Operations</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embedTrueTypeFonts/>
  <w:embedSystemFont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48" w:lineRule="auto" w:after="160"/>
    </w:pPr>
    <w:rPr>
      <w:rFonts w:ascii="IBM Plex Sans" w:hAnsi="IBM Plex Sans" w:cs="IBM Plex Sans"/>
      <w:color w:val="0B0E11"/>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00" w:line="252" w:lineRule="auto"/>
      <w:outlineLvl w:val="0"/>
    </w:pPr>
    <w:rPr>
      <w:rFonts w:asciiTheme="majorHAnsi" w:eastAsiaTheme="majorEastAsia" w:hAnsiTheme="majorHAnsi" w:cstheme="majorBidi" w:ascii="Sora" w:hAnsi="Sora" w:cs="Sora"/>
      <w:b w:val="0"/>
      <w:bCs/>
      <w:color w:val="0B0E11"/>
      <w:sz w:val="32"/>
      <w:szCs w:val="28"/>
    </w:rPr>
  </w:style>
  <w:style w:type="paragraph" w:styleId="Heading2">
    <w:name w:val="heading 2"/>
    <w:basedOn w:val="Normal"/>
    <w:next w:val="Normal"/>
    <w:link w:val="Heading2Char"/>
    <w:uiPriority w:val="9"/>
    <w:unhideWhenUsed/>
    <w:qFormat/>
    <w:rsid w:val="00FC693F"/>
    <w:pPr>
      <w:keepNext/>
      <w:keepLines/>
      <w:spacing w:before="200" w:after="60" w:line="252" w:lineRule="auto"/>
      <w:outlineLvl w:val="1"/>
    </w:pPr>
    <w:rPr>
      <w:rFonts w:asciiTheme="majorHAnsi" w:eastAsiaTheme="majorEastAsia" w:hAnsiTheme="majorHAnsi" w:cstheme="majorBidi" w:ascii="Sora" w:hAnsi="Sora" w:cs="Sora"/>
      <w:b w:val="0"/>
      <w:bCs/>
      <w:color w:val="0B0E1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contextualSpacing/>
    </w:pPr>
    <w:rPr>
      <w:rFonts w:ascii="IBM Plex Sans" w:hAnsi="IBM Plex Sans" w:cs="IBM Plex Sans"/>
      <w:color w:val="3A444C"/>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Kicker">
    <w:name w:val="CoverKicker"/>
    <w:basedOn w:val="Normal"/>
    <w:pPr>
      <w:spacing w:before="0" w:after="120" w:line="312" w:lineRule="auto"/>
    </w:pPr>
    <w:rPr>
      <w:rFonts w:ascii="IBM Plex Mono" w:hAnsi="IBM Plex Mono" w:cs="IBM Plex Mono"/>
      <w:b w:val="0"/>
      <w:caps/>
      <w:color w:val="21E0A0"/>
      <w:spacing w:val="40"/>
      <w:sz w:val="18"/>
    </w:rPr>
  </w:style>
  <w:style w:type="paragraph" w:customStyle="1" w:styleId="CoverTitle">
    <w:name w:val="CoverTitle"/>
    <w:basedOn w:val="Normal"/>
    <w:pPr>
      <w:spacing w:before="0" w:after="200" w:line="245" w:lineRule="auto"/>
    </w:pPr>
    <w:rPr>
      <w:rFonts w:ascii="Sora" w:hAnsi="Sora" w:cs="Sora"/>
      <w:b/>
      <w:color w:val="EAF0F2"/>
      <w:sz w:val="74"/>
    </w:rPr>
  </w:style>
  <w:style w:type="paragraph" w:customStyle="1" w:styleId="CoverDeck">
    <w:name w:val="CoverDeck"/>
    <w:basedOn w:val="Normal"/>
    <w:pPr>
      <w:spacing w:before="0" w:after="160" w:line="360" w:lineRule="auto"/>
    </w:pPr>
    <w:rPr>
      <w:rFonts w:ascii="IBM Plex Sans" w:hAnsi="IBM Plex Sans" w:cs="IBM Plex Sans"/>
      <w:b w:val="0"/>
      <w:color w:val="8FA0AB"/>
      <w:sz w:val="24"/>
    </w:rPr>
  </w:style>
  <w:style w:type="paragraph" w:customStyle="1" w:styleId="CoverAttrib">
    <w:name w:val="CoverAttrib"/>
    <w:basedOn w:val="Normal"/>
    <w:pPr>
      <w:spacing w:before="200" w:after="120" w:line="312" w:lineRule="auto"/>
    </w:pPr>
    <w:rPr>
      <w:rFonts w:ascii="IBM Plex Mono" w:hAnsi="IBM Plex Mono" w:cs="IBM Plex Mono"/>
      <w:b w:val="0"/>
      <w:color w:val="5A6B75"/>
      <w:spacing w:val="20"/>
      <w:sz w:val="19"/>
    </w:rPr>
  </w:style>
  <w:style w:type="paragraph" w:customStyle="1" w:styleId="WordMark">
    <w:name w:val="WordMark"/>
    <w:basedOn w:val="Normal"/>
    <w:pPr>
      <w:spacing w:before="0" w:after="0" w:line="264" w:lineRule="auto"/>
    </w:pPr>
    <w:rPr>
      <w:rFonts w:ascii="IBM Plex Mono" w:hAnsi="IBM Plex Mono" w:cs="IBM Plex Mono"/>
      <w:b w:val="0"/>
      <w:caps/>
      <w:color w:val="EAF0F2"/>
      <w:spacing w:val="26"/>
      <w:sz w:val="22"/>
    </w:rPr>
  </w:style>
  <w:style w:type="paragraph" w:customStyle="1" w:styleId="TileIdx">
    <w:name w:val="TileIdx"/>
    <w:basedOn w:val="Normal"/>
    <w:pPr>
      <w:spacing w:before="0" w:after="0" w:line="240" w:lineRule="auto"/>
    </w:pPr>
    <w:rPr>
      <w:rFonts w:ascii="IBM Plex Mono" w:hAnsi="IBM Plex Mono" w:cs="IBM Plex Mono"/>
      <w:b w:val="0"/>
      <w:color w:val="5A6B75"/>
      <w:spacing w:val="16"/>
      <w:sz w:val="15"/>
    </w:rPr>
  </w:style>
  <w:style w:type="paragraph" w:customStyle="1" w:styleId="TileSym">
    <w:name w:val="TileSym"/>
    <w:basedOn w:val="Normal"/>
    <w:pPr>
      <w:spacing w:before="0" w:after="0" w:line="240" w:lineRule="auto"/>
    </w:pPr>
    <w:rPr>
      <w:rFonts w:ascii="Sora" w:hAnsi="Sora" w:cs="Sora"/>
      <w:b/>
      <w:color w:val="EAF0F2"/>
      <w:sz w:val="42"/>
    </w:rPr>
  </w:style>
  <w:style w:type="paragraph" w:customStyle="1" w:styleId="TileName">
    <w:name w:val="TileName"/>
    <w:basedOn w:val="Normal"/>
    <w:pPr>
      <w:spacing w:before="80" w:after="0" w:line="240" w:lineRule="auto"/>
    </w:pPr>
    <w:rPr>
      <w:rFonts w:ascii="IBM Plex Mono" w:hAnsi="IBM Plex Mono" w:cs="IBM Plex Mono"/>
      <w:b w:val="0"/>
      <w:caps/>
      <w:color w:val="8FA0AB"/>
      <w:spacing w:val="26"/>
      <w:sz w:val="15"/>
    </w:rPr>
  </w:style>
  <w:style w:type="paragraph" w:customStyle="1" w:styleId="TileIdxG">
    <w:name w:val="TileIdxG"/>
    <w:basedOn w:val="Normal"/>
    <w:pPr>
      <w:spacing w:before="0" w:after="0" w:line="240" w:lineRule="auto"/>
    </w:pPr>
    <w:rPr>
      <w:rFonts w:ascii="IBM Plex Mono" w:hAnsi="IBM Plex Mono" w:cs="IBM Plex Mono"/>
      <w:b w:val="0"/>
      <w:color w:val="E9BD55"/>
      <w:spacing w:val="16"/>
      <w:sz w:val="15"/>
    </w:rPr>
  </w:style>
  <w:style w:type="paragraph" w:customStyle="1" w:styleId="TileSymG">
    <w:name w:val="TileSymG"/>
    <w:basedOn w:val="Normal"/>
    <w:pPr>
      <w:spacing w:before="0" w:after="0" w:line="240" w:lineRule="auto"/>
    </w:pPr>
    <w:rPr>
      <w:rFonts w:ascii="Sora" w:hAnsi="Sora" w:cs="Sora"/>
      <w:b/>
      <w:color w:val="FBE08F"/>
      <w:sz w:val="42"/>
    </w:rPr>
  </w:style>
  <w:style w:type="paragraph" w:customStyle="1" w:styleId="TileNameG">
    <w:name w:val="TileNameG"/>
    <w:basedOn w:val="Normal"/>
    <w:pPr>
      <w:spacing w:before="80" w:after="0" w:line="240" w:lineRule="auto"/>
    </w:pPr>
    <w:rPr>
      <w:rFonts w:ascii="IBM Plex Mono" w:hAnsi="IBM Plex Mono" w:cs="IBM Plex Mono"/>
      <w:b w:val="0"/>
      <w:caps/>
      <w:color w:val="E9BD55"/>
      <w:spacing w:val="26"/>
      <w:sz w:val="15"/>
    </w:rPr>
  </w:style>
  <w:style w:type="paragraph" w:customStyle="1" w:styleId="SchemeCap">
    <w:name w:val="SchemeCap"/>
    <w:basedOn w:val="Normal"/>
    <w:pPr>
      <w:spacing w:before="160" w:after="80" w:line="336" w:lineRule="auto"/>
    </w:pPr>
    <w:rPr>
      <w:rFonts w:ascii="IBM Plex Mono" w:hAnsi="IBM Plex Mono" w:cs="IBM Plex Mono"/>
      <w:b w:val="0"/>
      <w:caps/>
      <w:color w:val="5A6B75"/>
      <w:spacing w:val="24"/>
      <w:sz w:val="16"/>
    </w:rPr>
  </w:style>
  <w:style w:type="paragraph" w:customStyle="1" w:styleId="SigilTxt">
    <w:name w:val="SigilTxt"/>
    <w:basedOn w:val="Normal"/>
    <w:pPr>
      <w:spacing w:before="0" w:after="0" w:line="240" w:lineRule="auto"/>
      <w:jc w:val="center"/>
    </w:pPr>
    <w:rPr>
      <w:rFonts w:ascii="IBM Plex Mono" w:hAnsi="IBM Plex Mono" w:cs="IBM Plex Mono"/>
      <w:b/>
      <w:color w:val="FBE08F"/>
      <w:sz w:val="26"/>
    </w:rPr>
  </w:style>
  <w:style w:type="paragraph" w:customStyle="1" w:styleId="Kicker">
    <w:name w:val="Kicker"/>
    <w:basedOn w:val="Normal"/>
    <w:pPr>
      <w:spacing w:before="280" w:after="60" w:line="312" w:lineRule="auto"/>
    </w:pPr>
    <w:rPr>
      <w:rFonts w:ascii="IBM Plex Mono" w:hAnsi="IBM Plex Mono" w:cs="IBM Plex Mono"/>
      <w:b w:val="0"/>
      <w:caps/>
      <w:color w:val="0E8E66"/>
      <w:spacing w:val="34"/>
      <w:sz w:val="17"/>
    </w:rPr>
  </w:style>
  <w:style w:type="paragraph" w:customStyle="1" w:styleId="Deck">
    <w:name w:val="Deck"/>
    <w:basedOn w:val="Normal"/>
    <w:pPr>
      <w:spacing w:before="0" w:after="120" w:line="360" w:lineRule="auto"/>
    </w:pPr>
    <w:rPr>
      <w:rFonts w:ascii="IBM Plex Sans" w:hAnsi="IBM Plex Sans" w:cs="IBM Plex Sans"/>
      <w:b w:val="0"/>
      <w:color w:val="3A444C"/>
      <w:sz w:val="25"/>
    </w:rPr>
  </w:style>
  <w:style w:type="paragraph" w:customStyle="1" w:styleId="FieldLabel">
    <w:name w:val="FieldLabel"/>
    <w:basedOn w:val="Normal"/>
    <w:pPr>
      <w:spacing w:before="80" w:after="40" w:line="312" w:lineRule="auto"/>
    </w:pPr>
    <w:rPr>
      <w:rFonts w:ascii="IBM Plex Mono" w:hAnsi="IBM Plex Mono" w:cs="IBM Plex Mono"/>
      <w:b w:val="0"/>
      <w:caps/>
      <w:color w:val="6B7680"/>
      <w:spacing w:val="24"/>
      <w:sz w:val="16"/>
    </w:rPr>
  </w:style>
  <w:style w:type="paragraph" w:customStyle="1" w:styleId="Attrib2">
    <w:name w:val="Attrib2"/>
    <w:basedOn w:val="Normal"/>
    <w:pPr>
      <w:spacing w:before="0" w:after="80" w:line="312" w:lineRule="auto"/>
    </w:pPr>
    <w:rPr>
      <w:rFonts w:ascii="IBM Plex Mono" w:hAnsi="IBM Plex Mono" w:cs="IBM Plex Mono"/>
      <w:b w:val="0"/>
      <w:color w:val="6B7680"/>
      <w:spacing w:val="16"/>
      <w:sz w:val="16"/>
    </w:rPr>
  </w:style>
  <w:style w:type="paragraph" w:customStyle="1" w:styleId="Badge">
    <w:name w:val="Badge"/>
    <w:basedOn w:val="Normal"/>
    <w:pPr>
      <w:spacing w:before="40" w:after="80" w:line="312" w:lineRule="auto"/>
    </w:pPr>
    <w:rPr>
      <w:rFonts w:ascii="IBM Plex Mono" w:hAnsi="IBM Plex Mono" w:cs="IBM Plex Mono"/>
      <w:b w:val="0"/>
      <w:caps/>
      <w:color w:val="3A444C"/>
      <w:spacing w:val="22"/>
      <w:sz w:val="17"/>
    </w:rPr>
  </w:style>
  <w:style w:type="paragraph" w:customStyle="1" w:styleId="HeadCellTxt">
    <w:name w:val="HeadCellTxt"/>
    <w:basedOn w:val="Normal"/>
    <w:pPr>
      <w:spacing w:before="0" w:after="0" w:line="312" w:lineRule="auto"/>
    </w:pPr>
    <w:rPr>
      <w:rFonts w:ascii="IBM Plex Mono" w:hAnsi="IBM Plex Mono" w:cs="IBM Plex Mono"/>
      <w:b w:val="0"/>
      <w:caps/>
      <w:color w:val="6B7680"/>
      <w:spacing w:val="22"/>
      <w:sz w:val="16"/>
    </w:rPr>
  </w:style>
  <w:style w:type="paragraph" w:customStyle="1" w:styleId="CellTxt">
    <w:name w:val="CellTxt"/>
    <w:basedOn w:val="Normal"/>
    <w:pPr>
      <w:spacing w:before="0" w:after="0" w:line="312" w:lineRule="auto"/>
    </w:pPr>
    <w:rPr>
      <w:rFonts w:ascii="IBM Plex Sans" w:hAnsi="IBM Plex Sans" w:cs="IBM Plex Sans"/>
      <w:b w:val="0"/>
      <w:color w:val="0B0E11"/>
      <w:sz w:val="20"/>
    </w:rPr>
  </w:style>
  <w:style w:type="paragraph" w:customStyle="1" w:styleId="Placeholder">
    <w:name w:val="Placeholder"/>
    <w:basedOn w:val="Normal"/>
    <w:pPr>
      <w:spacing w:before="0" w:after="0" w:line="312" w:lineRule="auto"/>
    </w:pPr>
    <w:rPr>
      <w:rFonts w:ascii="IBM Plex Sans" w:hAnsi="IBM Plex Sans" w:cs="IBM Plex Sans"/>
      <w:b w:val="0"/>
      <w:color w:val="6B7680"/>
      <w:sz w:val="20"/>
    </w:rPr>
  </w:style>
  <w:style w:type="paragraph" w:customStyle="1" w:styleId="RunHead">
    <w:name w:val="RunHead"/>
    <w:basedOn w:val="Normal"/>
    <w:pPr>
      <w:spacing w:before="0" w:after="0" w:line="312" w:lineRule="auto"/>
    </w:pPr>
    <w:rPr>
      <w:rFonts w:ascii="IBM Plex Mono" w:hAnsi="IBM Plex Mono" w:cs="IBM Plex Mono"/>
      <w:b w:val="0"/>
      <w:caps/>
      <w:color w:val="6B7680"/>
      <w:spacing w:val="16"/>
      <w:sz w:val="16"/>
    </w:rPr>
  </w:style>
  <w:style w:type="paragraph" w:customStyle="1" w:styleId="TierName">
    <w:name w:val="TierName"/>
    <w:basedOn w:val="Normal"/>
    <w:pPr>
      <w:spacing w:before="80" w:after="40" w:line="252" w:lineRule="auto"/>
    </w:pPr>
    <w:rPr>
      <w:rFonts w:ascii="Sora" w:hAnsi="Sora" w:cs="Sora"/>
      <w:b w:val="0"/>
      <w:color w:val="0B0E11"/>
      <w:sz w:val="30"/>
    </w:rPr>
  </w:style>
  <w:style w:type="paragraph" w:customStyle="1" w:styleId="MiniLabel">
    <w:name w:val="MiniLabel"/>
    <w:basedOn w:val="Normal"/>
    <w:pPr>
      <w:spacing w:before="120" w:after="40" w:line="312" w:lineRule="auto"/>
    </w:pPr>
    <w:rPr>
      <w:rFonts w:ascii="IBM Plex Mono" w:hAnsi="IBM Plex Mono" w:cs="IBM Plex Mono"/>
      <w:b w:val="0"/>
      <w:caps/>
      <w:color w:val="0E8E66"/>
      <w:spacing w:val="22"/>
      <w:sz w:val="16"/>
    </w:rPr>
  </w:style>
  <w:style w:type="paragraph" w:customStyle="1" w:styleId="BoxText">
    <w:name w:val="BoxText"/>
    <w:basedOn w:val="Normal"/>
    <w:pPr>
      <w:spacing w:before="0" w:after="0" w:line="336" w:lineRule="auto"/>
    </w:pPr>
    <w:rPr>
      <w:rFonts w:ascii="IBM Plex Sans" w:hAnsi="IBM Plex Sans" w:cs="IBM Plex Sans"/>
      <w:b w:val="0"/>
      <w:color w:val="0B0E11"/>
      <w:sz w:val="20"/>
    </w:rPr>
  </w:style>
  <w:style w:type="paragraph" w:customStyle="1" w:styleId="BoxPlaceholder">
    <w:name w:val="BoxPlaceholder"/>
    <w:basedOn w:val="Normal"/>
    <w:pPr>
      <w:spacing w:before="0" w:after="0" w:line="336" w:lineRule="auto"/>
    </w:pPr>
    <w:rPr>
      <w:rFonts w:ascii="IBM Plex Sans" w:hAnsi="IBM Plex Sans" w:cs="IBM Plex Sans"/>
      <w:b w:val="0"/>
      <w:color w:val="6B7680"/>
      <w:sz w:val="20"/>
    </w:rPr>
  </w:style>
  <w:style w:type="paragraph" w:customStyle="1" w:styleId="CalloutText">
    <w:name w:val="CalloutText"/>
    <w:basedOn w:val="Normal"/>
    <w:pPr>
      <w:spacing w:before="0" w:after="0" w:line="348" w:lineRule="auto"/>
    </w:pPr>
    <w:rPr>
      <w:rFonts w:ascii="IBM Plex Sans" w:hAnsi="IBM Plex Sans" w:cs="IBM Plex Sans"/>
      <w:b w:val="0"/>
      <w:color w:val="0B0E11"/>
      <w:sz w:val="21"/>
    </w:rPr>
  </w:style>
  <w:style w:type="paragraph" w:customStyle="1" w:styleId="ExtFlag">
    <w:name w:val="ExtFlag"/>
    <w:basedOn w:val="Normal"/>
    <w:pPr>
      <w:spacing w:before="40" w:after="40" w:line="312" w:lineRule="auto"/>
    </w:pPr>
    <w:rPr>
      <w:rFonts w:ascii="IBM Plex Mono" w:hAnsi="IBM Plex Mono" w:cs="IBM Plex Mono"/>
      <w:b w:val="0"/>
      <w:caps/>
      <w:color w:val="0E8E66"/>
      <w:spacing w:val="26"/>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cover_dark.pn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Sora-regular.odttf"/><Relationship Id="rId2" Type="http://schemas.openxmlformats.org/officeDocument/2006/relationships/font" Target="fonts/Sora-bold.odttf"/><Relationship Id="rId3" Type="http://schemas.openxmlformats.org/officeDocument/2006/relationships/font" Target="fonts/IBMPlexSans-regular.odttf"/><Relationship Id="rId4" Type="http://schemas.openxmlformats.org/officeDocument/2006/relationships/font" Target="fonts/IBMPlexSans-bold.odttf"/><Relationship Id="rId5" Type="http://schemas.openxmlformats.org/officeDocument/2006/relationships/font" Target="fonts/IBMPlexMono-regular.odttf"/><Relationship Id="rId6" Type="http://schemas.openxmlformats.org/officeDocument/2006/relationships/font" Target="fonts/IBMPlexMono-bold.odttf"/></Relationships>
</file>

<file path=word/_rels/header1.xml.rels><?xml version='1.0' encoding='UTF-8' standalone='yes'?>
<Relationships xmlns="http://schemas.openxmlformats.org/package/2006/relationships"><Relationship Id="rId1" Type="http://schemas.openxmlformats.org/officeDocument/2006/relationships/image" Target="media/bench_paper.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Framework - Threat Management and Security Operations Control Domain</dc:title>
  <dc:subject>SCOPE, Strategic Cybersecurity Operations and Protection for Enterprises</dc:subject>
  <dc:creator>Tim D. Tipton Jr.</dc:creator>
  <cp:keywords>SCOPE, cybersecurity, controls, maturity model, crosswalk</cp:keywords>
  <dc:description/>
  <cp:lastModifiedBy>Tim D. Tipton Jr.</cp:lastModifiedBy>
  <cp:revision>1</cp:revision>
  <dcterms:created xsi:type="dcterms:W3CDTF">2026-07-22T00:00:00Z</dcterms:created>
  <dcterms:modified xsi:type="dcterms:W3CDTF">2026-07-22T00:00:00Z</dcterms:modified>
  <cp:category>Cybersecurity Framework</cp:category>
  <dc:language>en-US</dc:language>
</cp:coreProperties>
</file>